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7C" w:rsidRPr="00C70125" w:rsidRDefault="002F237C" w:rsidP="00C70125">
      <w:pPr>
        <w:ind w:left="1080"/>
        <w:jc w:val="center"/>
        <w:rPr>
          <w:rFonts w:ascii="Verdana" w:hAnsi="Verdana"/>
          <w:b/>
        </w:rPr>
      </w:pPr>
      <w:r w:rsidRPr="00C70125">
        <w:rPr>
          <w:rFonts w:ascii="Verdana" w:hAnsi="Verdana"/>
          <w:b/>
        </w:rPr>
        <w:t>OFICINA CENTRAL DE IMAGEN INSTITUCIONAL</w:t>
      </w:r>
    </w:p>
    <w:p w:rsidR="002F237C" w:rsidRDefault="002F237C" w:rsidP="002F237C">
      <w:pPr>
        <w:ind w:left="1080"/>
        <w:jc w:val="both"/>
        <w:rPr>
          <w:rFonts w:ascii="Verdana" w:hAnsi="Verdana"/>
          <w:sz w:val="18"/>
          <w:szCs w:val="18"/>
        </w:rPr>
      </w:pPr>
    </w:p>
    <w:p w:rsidR="00C70125" w:rsidRPr="00C70125" w:rsidRDefault="00C70125" w:rsidP="002F237C">
      <w:pPr>
        <w:ind w:left="1080"/>
        <w:jc w:val="both"/>
        <w:rPr>
          <w:rFonts w:ascii="Verdana" w:hAnsi="Verdana"/>
          <w:sz w:val="18"/>
          <w:szCs w:val="18"/>
        </w:rPr>
      </w:pPr>
    </w:p>
    <w:p w:rsidR="002F237C" w:rsidRPr="00B30508" w:rsidRDefault="00B30508" w:rsidP="00B30508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DIAGNÓSTICO</w:t>
      </w:r>
    </w:p>
    <w:p w:rsidR="002F237C" w:rsidRPr="00C70125" w:rsidRDefault="002F237C" w:rsidP="00B3050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C70125">
        <w:rPr>
          <w:rFonts w:ascii="Verdana" w:eastAsia="PMingLiU" w:hAnsi="Verdana"/>
          <w:sz w:val="18"/>
          <w:szCs w:val="18"/>
          <w:lang w:val="es-ES_tradnl"/>
        </w:rPr>
        <w:t xml:space="preserve">La Oficina Central de Imagen Institucional es un órgano de apoyo encargado de difundir las actividades de la Universidad Nacional de Piura y mantener vínculos </w:t>
      </w:r>
      <w:r w:rsidR="003C0711" w:rsidRPr="00C70125">
        <w:rPr>
          <w:rFonts w:ascii="Verdana" w:eastAsia="PMingLiU" w:hAnsi="Verdana"/>
          <w:sz w:val="18"/>
          <w:szCs w:val="18"/>
          <w:lang w:val="es-ES_tradnl"/>
        </w:rPr>
        <w:t xml:space="preserve">institucionales </w:t>
      </w:r>
      <w:r w:rsidRPr="00C70125">
        <w:rPr>
          <w:rFonts w:ascii="Verdana" w:eastAsia="PMingLiU" w:hAnsi="Verdana"/>
          <w:sz w:val="18"/>
          <w:szCs w:val="18"/>
          <w:lang w:val="es-ES_tradnl"/>
        </w:rPr>
        <w:t>permanentes con los diferentes sistemas de comunicación e información local, nacional, e internacional promoviendo y proyectando la imagen de la Universidad en toda su magnitud. Depende orgánicamente del Rectorado. Es una unidad al servicio de toda la Universidad.</w:t>
      </w:r>
    </w:p>
    <w:p w:rsidR="00B30508" w:rsidRDefault="00B30508" w:rsidP="00B3050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B30508" w:rsidRPr="00C70125" w:rsidRDefault="00B30508" w:rsidP="00B3050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  <w:r w:rsidRPr="00B30508">
        <w:rPr>
          <w:rFonts w:ascii="Verdana" w:hAnsi="Verdana"/>
          <w:b/>
          <w:sz w:val="18"/>
          <w:szCs w:val="18"/>
        </w:rPr>
        <w:t>FODA</w:t>
      </w:r>
    </w:p>
    <w:p w:rsidR="002F237C" w:rsidRPr="00B30508" w:rsidRDefault="002F237C" w:rsidP="00B3050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 w:rsidRPr="00B30508">
        <w:rPr>
          <w:rFonts w:ascii="Verdana" w:eastAsia="PMingLiU" w:hAnsi="Verdana"/>
          <w:b/>
          <w:sz w:val="18"/>
          <w:szCs w:val="18"/>
          <w:lang w:val="es-ES_tradnl"/>
        </w:rPr>
        <w:t>A nivel Operativo</w:t>
      </w:r>
    </w:p>
    <w:p w:rsidR="002F237C" w:rsidRPr="00B30508" w:rsidRDefault="00B30508" w:rsidP="00B3050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bCs/>
          <w:sz w:val="18"/>
          <w:szCs w:val="18"/>
          <w:lang w:val="es-ES_tradnl"/>
        </w:rPr>
      </w:pPr>
      <w:r>
        <w:rPr>
          <w:rFonts w:ascii="Verdana" w:eastAsia="PMingLiU" w:hAnsi="Verdana"/>
          <w:b/>
          <w:bCs/>
          <w:sz w:val="18"/>
          <w:szCs w:val="18"/>
          <w:lang w:val="es-ES_tradnl"/>
        </w:rPr>
        <w:t>Fortalezas.</w:t>
      </w:r>
    </w:p>
    <w:p w:rsidR="003C0711" w:rsidRPr="00B30508" w:rsidRDefault="003C0711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Confianza de las autoridades en el equipo de trabajo.</w:t>
      </w:r>
    </w:p>
    <w:p w:rsidR="003C0711" w:rsidRPr="00B30508" w:rsidRDefault="003C0711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Equipo humano profesional, experimentado e integrado.</w:t>
      </w:r>
    </w:p>
    <w:p w:rsidR="003C0711" w:rsidRPr="00B30508" w:rsidRDefault="003C0711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Versatilidad del equipo humano (realizan entrevistas, elaboran notas de prensa, toman fotos, organizan certámenes, conducen actividades protocolares y académicas, </w:t>
      </w:r>
      <w:r w:rsidR="00006B2C" w:rsidRPr="00B30508">
        <w:rPr>
          <w:rFonts w:ascii="Verdana" w:eastAsia="PMingLiU" w:hAnsi="Verdana"/>
          <w:sz w:val="18"/>
          <w:szCs w:val="18"/>
          <w:lang w:val="es-ES_tradnl"/>
        </w:rPr>
        <w:t xml:space="preserve">son Maestros de ceremonias </w:t>
      </w:r>
      <w:r w:rsidRPr="00B30508">
        <w:rPr>
          <w:rFonts w:ascii="Verdana" w:eastAsia="PMingLiU" w:hAnsi="Verdana"/>
          <w:sz w:val="18"/>
          <w:szCs w:val="18"/>
          <w:lang w:val="es-ES_tradnl"/>
        </w:rPr>
        <w:t>etc).</w:t>
      </w:r>
    </w:p>
    <w:p w:rsidR="002F237C" w:rsidRPr="00B30508" w:rsidRDefault="003C0711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Relación amable con los medios</w:t>
      </w:r>
      <w:r w:rsidR="002F237C" w:rsidRPr="00B30508">
        <w:rPr>
          <w:rFonts w:ascii="Verdana" w:eastAsia="PMingLiU" w:hAnsi="Verdana"/>
          <w:sz w:val="18"/>
          <w:szCs w:val="18"/>
          <w:lang w:val="es-ES_tradnl"/>
        </w:rPr>
        <w:t xml:space="preserve"> de comunicació</w:t>
      </w:r>
      <w:r w:rsidRPr="00B30508">
        <w:rPr>
          <w:rFonts w:ascii="Verdana" w:eastAsia="PMingLiU" w:hAnsi="Verdana"/>
          <w:sz w:val="18"/>
          <w:szCs w:val="18"/>
          <w:lang w:val="es-ES_tradnl"/>
        </w:rPr>
        <w:t>n a pesar de los naturales flujos de información indeseable.</w:t>
      </w:r>
    </w:p>
    <w:p w:rsidR="002F237C" w:rsidRPr="00B30508" w:rsidRDefault="003C0711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bCs/>
          <w:sz w:val="18"/>
          <w:szCs w:val="18"/>
          <w:u w:val="single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Excelente política de relación interinstitucional. Buenas relaciones con otras instituciones, vínculos interinstitucionales muy positivos</w:t>
      </w:r>
      <w:r w:rsidR="00006B2C" w:rsidRPr="00B3050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B30508" w:rsidRDefault="002F237C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bCs/>
          <w:sz w:val="18"/>
          <w:szCs w:val="18"/>
          <w:u w:val="single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Las otras dependencias de la UNP 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coordinan con</w:t>
      </w: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 la OCII</w:t>
      </w:r>
      <w:r w:rsidR="00006B2C" w:rsidRPr="00B3050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B25423" w:rsidRPr="00B30508" w:rsidRDefault="002F237C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Experiencia en organización</w:t>
      </w:r>
      <w:r w:rsidR="00B25423" w:rsidRPr="00B30508">
        <w:rPr>
          <w:rFonts w:ascii="Verdana" w:eastAsia="PMingLiU" w:hAnsi="Verdana"/>
          <w:sz w:val="18"/>
          <w:szCs w:val="18"/>
          <w:lang w:val="es-ES_tradnl"/>
        </w:rPr>
        <w:t>, s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 xml:space="preserve">imultánea </w:t>
      </w:r>
      <w:r w:rsidRPr="00B30508">
        <w:rPr>
          <w:rFonts w:ascii="Verdana" w:eastAsia="PMingLiU" w:hAnsi="Verdana"/>
          <w:sz w:val="18"/>
          <w:szCs w:val="18"/>
          <w:lang w:val="es-ES_tradnl"/>
        </w:rPr>
        <w:t>de varios eventos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B30508" w:rsidRDefault="00B25423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Conocimientos plenos del trabajo a realizar.</w:t>
      </w:r>
    </w:p>
    <w:p w:rsidR="002F237C" w:rsidRPr="00B30508" w:rsidRDefault="002F237C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Relación costo beneficio favorable para la UNP se publican </w:t>
      </w:r>
      <w:r w:rsidR="00FD53A9" w:rsidRPr="00B30508">
        <w:rPr>
          <w:rFonts w:ascii="Verdana" w:eastAsia="PMingLiU" w:hAnsi="Verdana"/>
          <w:sz w:val="18"/>
          <w:szCs w:val="18"/>
          <w:lang w:val="es-ES_tradnl"/>
        </w:rPr>
        <w:t xml:space="preserve">informaciones </w:t>
      </w: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en los diarios que cuantificándolos 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representan</w:t>
      </w: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 un ahorro sustantivo de miles de soles para la UNP.</w:t>
      </w:r>
    </w:p>
    <w:p w:rsidR="002F237C" w:rsidRPr="00B30508" w:rsidRDefault="002F237C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Prestigio que permite 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enfrentar los</w:t>
      </w: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 impactos indeseables de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rivados de</w:t>
      </w:r>
      <w:r w:rsidRPr="00B30508">
        <w:rPr>
          <w:rFonts w:ascii="Verdana" w:eastAsia="PMingLiU" w:hAnsi="Verdana"/>
          <w:sz w:val="18"/>
          <w:szCs w:val="18"/>
          <w:lang w:val="es-ES_tradnl"/>
        </w:rPr>
        <w:t xml:space="preserve"> los conflictos </w:t>
      </w:r>
      <w:r w:rsidR="003C0711" w:rsidRPr="00B30508">
        <w:rPr>
          <w:rFonts w:ascii="Verdana" w:eastAsia="PMingLiU" w:hAnsi="Verdana"/>
          <w:sz w:val="18"/>
          <w:szCs w:val="18"/>
          <w:lang w:val="es-ES_tradnl"/>
        </w:rPr>
        <w:t>internos.</w:t>
      </w:r>
    </w:p>
    <w:p w:rsidR="002F237C" w:rsidRPr="00B30508" w:rsidRDefault="002F237C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Organización de la OCII es óptima y funcional.</w:t>
      </w:r>
    </w:p>
    <w:p w:rsidR="00AA1BF8" w:rsidRPr="00B30508" w:rsidRDefault="00AA1BF8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Relación permanente y directa con todos los estamentos de la UNP.</w:t>
      </w:r>
    </w:p>
    <w:p w:rsidR="00AA1BF8" w:rsidRPr="00B30508" w:rsidRDefault="00AA1BF8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Confianza de acreedores y proveedores en nuestra palabra.</w:t>
      </w:r>
    </w:p>
    <w:p w:rsidR="00E17BCF" w:rsidRPr="00B30508" w:rsidRDefault="00E17BCF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Fuente de capacitación para los estudiantes de la Escuela de Comunicación Social.</w:t>
      </w:r>
    </w:p>
    <w:p w:rsidR="002F237C" w:rsidRPr="00B30508" w:rsidRDefault="00B25423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Conducta dinámica ante los cambios y el entorno.</w:t>
      </w:r>
    </w:p>
    <w:p w:rsidR="00B25423" w:rsidRPr="00B30508" w:rsidRDefault="00B25423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Equipos modernos que facilitan el trabajo amplio.</w:t>
      </w:r>
    </w:p>
    <w:p w:rsidR="000E2028" w:rsidRPr="00B30508" w:rsidRDefault="000E2028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Personal excepto de conflictos.</w:t>
      </w:r>
    </w:p>
    <w:p w:rsidR="00400813" w:rsidRPr="00B30508" w:rsidRDefault="00400813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Credibilidad del equipo humano (muchas de las notas se publican con la garantía de quien las hace y envía).</w:t>
      </w:r>
    </w:p>
    <w:p w:rsidR="007C4667" w:rsidRPr="00B30508" w:rsidRDefault="007C4667" w:rsidP="00B30508">
      <w:pPr>
        <w:pStyle w:val="Prrafodelista"/>
        <w:numPr>
          <w:ilvl w:val="0"/>
          <w:numId w:val="6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B30508">
        <w:rPr>
          <w:rFonts w:ascii="Verdana" w:eastAsia="PMingLiU" w:hAnsi="Verdana"/>
          <w:sz w:val="18"/>
          <w:szCs w:val="18"/>
          <w:lang w:val="es-ES_tradnl"/>
        </w:rPr>
        <w:t>Preparación profesional del personal con experiencia. Se ha superado la fase de la improvisación.</w:t>
      </w:r>
    </w:p>
    <w:p w:rsidR="007C4667" w:rsidRPr="00C70125" w:rsidRDefault="007C4667" w:rsidP="00400813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2F237C" w:rsidRPr="00897B18" w:rsidRDefault="002F237C" w:rsidP="00897B18">
      <w:pPr>
        <w:pStyle w:val="Ttulo2"/>
        <w:ind w:left="0"/>
        <w:rPr>
          <w:rFonts w:ascii="Verdana" w:hAnsi="Verdana"/>
          <w:sz w:val="18"/>
          <w:szCs w:val="18"/>
          <w:u w:val="none"/>
        </w:rPr>
      </w:pPr>
      <w:r w:rsidRPr="00897B18">
        <w:rPr>
          <w:rFonts w:ascii="Verdana" w:hAnsi="Verdana"/>
          <w:sz w:val="18"/>
          <w:szCs w:val="18"/>
          <w:u w:val="none"/>
        </w:rPr>
        <w:t>Amenazas</w:t>
      </w:r>
    </w:p>
    <w:p w:rsidR="00FD53A9" w:rsidRPr="00897B18" w:rsidRDefault="00FD53A9" w:rsidP="00897B18">
      <w:pPr>
        <w:pStyle w:val="Prrafodelista"/>
        <w:numPr>
          <w:ilvl w:val="0"/>
          <w:numId w:val="7"/>
        </w:numPr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Injerencia de terceros</w:t>
      </w:r>
      <w:r w:rsidR="00DB21A1" w:rsidRPr="00897B18">
        <w:rPr>
          <w:rFonts w:ascii="Verdana" w:eastAsia="PMingLiU" w:hAnsi="Verdana"/>
          <w:sz w:val="18"/>
          <w:szCs w:val="18"/>
          <w:lang w:val="es-ES_tradnl"/>
        </w:rPr>
        <w:t xml:space="preserve"> que afectan la buena imagen de la UNP.</w:t>
      </w:r>
    </w:p>
    <w:p w:rsidR="002F237C" w:rsidRPr="00897B18" w:rsidRDefault="001D6A67" w:rsidP="00897B18">
      <w:pPr>
        <w:pStyle w:val="Prrafodelista"/>
        <w:numPr>
          <w:ilvl w:val="0"/>
          <w:numId w:val="7"/>
        </w:numPr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Baja asignación presupuestal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 xml:space="preserve">. Hay 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constantes</w:t>
      </w:r>
      <w:r w:rsidR="00B25423" w:rsidRPr="00897B18">
        <w:rPr>
          <w:rFonts w:ascii="Verdana" w:eastAsia="PMingLiU" w:hAnsi="Verdana"/>
          <w:sz w:val="18"/>
          <w:szCs w:val="18"/>
          <w:lang w:val="es-ES_tradnl"/>
        </w:rPr>
        <w:t xml:space="preserve"> y nuevos</w:t>
      </w: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 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>recortes</w:t>
      </w:r>
      <w:r w:rsidR="00AA1BF8" w:rsidRPr="00897B18">
        <w:rPr>
          <w:rFonts w:ascii="Verdana" w:eastAsia="PMingLiU" w:hAnsi="Verdana"/>
          <w:sz w:val="18"/>
          <w:szCs w:val="18"/>
          <w:lang w:val="es-ES_tradnl"/>
        </w:rPr>
        <w:t xml:space="preserve"> presupuestales.</w:t>
      </w:r>
    </w:p>
    <w:p w:rsidR="002F237C" w:rsidRPr="00897B18" w:rsidRDefault="002F237C" w:rsidP="00897B18">
      <w:pPr>
        <w:pStyle w:val="Prrafodelista"/>
        <w:numPr>
          <w:ilvl w:val="0"/>
          <w:numId w:val="7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Restricciones </w:t>
      </w:r>
      <w:r w:rsidR="00AA1BF8" w:rsidRPr="00897B18">
        <w:rPr>
          <w:rFonts w:ascii="Verdana" w:eastAsia="PMingLiU" w:hAnsi="Verdana"/>
          <w:sz w:val="18"/>
          <w:szCs w:val="18"/>
          <w:lang w:val="es-ES_tradnl"/>
        </w:rPr>
        <w:t>econó</w:t>
      </w:r>
      <w:r w:rsidR="0052681D" w:rsidRPr="00897B18">
        <w:rPr>
          <w:rFonts w:ascii="Verdana" w:eastAsia="PMingLiU" w:hAnsi="Verdana"/>
          <w:sz w:val="18"/>
          <w:szCs w:val="18"/>
          <w:lang w:val="es-ES_tradnl"/>
        </w:rPr>
        <w:t>mica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>s derivadas de la austeridad gubernamental no permiten inversión competitiva</w:t>
      </w:r>
      <w:r w:rsidR="00926765"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AA1BF8" w:rsidRPr="00897B18" w:rsidRDefault="001D6A67" w:rsidP="00897B18">
      <w:pPr>
        <w:pStyle w:val="Prrafodelista"/>
        <w:numPr>
          <w:ilvl w:val="0"/>
          <w:numId w:val="7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Desconocimiento</w:t>
      </w:r>
      <w:r w:rsidR="00926765" w:rsidRPr="00897B18">
        <w:rPr>
          <w:rFonts w:ascii="Verdana" w:eastAsia="PMingLiU" w:hAnsi="Verdana"/>
          <w:sz w:val="18"/>
          <w:szCs w:val="18"/>
          <w:lang w:val="es-ES_tradnl"/>
        </w:rPr>
        <w:t xml:space="preserve"> </w:t>
      </w:r>
      <w:r w:rsidR="00AA1BF8" w:rsidRPr="00897B18">
        <w:rPr>
          <w:rFonts w:ascii="Verdana" w:eastAsia="PMingLiU" w:hAnsi="Verdana"/>
          <w:sz w:val="18"/>
          <w:szCs w:val="18"/>
          <w:lang w:val="es-ES_tradnl"/>
        </w:rPr>
        <w:t>de la labor de la OCII, por algunos miembros de la UNP.</w:t>
      </w:r>
    </w:p>
    <w:p w:rsidR="00AA1BF8" w:rsidRPr="00897B18" w:rsidRDefault="001D6A67" w:rsidP="00897B18">
      <w:pPr>
        <w:pStyle w:val="Prrafodelista"/>
        <w:numPr>
          <w:ilvl w:val="0"/>
          <w:numId w:val="7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Carencia de equipos de producción audiovisual</w:t>
      </w:r>
      <w:r w:rsidR="00DB21A1"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0E2028" w:rsidRPr="00C70125" w:rsidRDefault="000E2028" w:rsidP="002F237C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2F237C" w:rsidRPr="00897B18" w:rsidRDefault="002F237C" w:rsidP="00897B18">
      <w:pPr>
        <w:pStyle w:val="Ttulo2"/>
        <w:ind w:left="0"/>
        <w:rPr>
          <w:rFonts w:ascii="Verdana" w:hAnsi="Verdana"/>
          <w:sz w:val="18"/>
          <w:szCs w:val="18"/>
          <w:u w:val="none"/>
        </w:rPr>
      </w:pPr>
      <w:r w:rsidRPr="00897B18">
        <w:rPr>
          <w:rFonts w:ascii="Verdana" w:hAnsi="Verdana"/>
          <w:sz w:val="18"/>
          <w:szCs w:val="18"/>
          <w:u w:val="none"/>
        </w:rPr>
        <w:t>Oportunidades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La OCII está preparada para enfrentar los próximos desafíos de la UNP en un entorno altamente competitivo.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La experiencia que se realiza en la OCII se puede aplicar a estudiantes de la Escuela de Ciencias de la Comunicació</w:t>
      </w:r>
      <w:r w:rsidR="007C0A18" w:rsidRPr="00897B18">
        <w:rPr>
          <w:rFonts w:ascii="Verdana" w:eastAsia="PMingLiU" w:hAnsi="Verdana"/>
          <w:sz w:val="18"/>
          <w:szCs w:val="18"/>
          <w:lang w:val="es-ES_tradnl"/>
        </w:rPr>
        <w:t>n Social.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Administración eficiente</w:t>
      </w:r>
      <w:r w:rsidR="00926765"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Ranking nacional e internacional de la OCII</w:t>
      </w:r>
      <w:r w:rsidR="00926765"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Se obtienen logros: Posicionamiento de la UNP a nivel local, nacional e internacional.</w:t>
      </w:r>
    </w:p>
    <w:p w:rsidR="002F237C" w:rsidRPr="00897B18" w:rsidRDefault="00B97BCF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L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 xml:space="preserve">a información </w:t>
      </w:r>
      <w:r w:rsidR="000922F8" w:rsidRPr="00897B18">
        <w:rPr>
          <w:rFonts w:ascii="Verdana" w:eastAsia="PMingLiU" w:hAnsi="Verdana"/>
          <w:sz w:val="18"/>
          <w:szCs w:val="18"/>
          <w:lang w:val="es-ES_tradnl"/>
        </w:rPr>
        <w:t xml:space="preserve">relacionada con el quehacer académico 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>se canaliza por la OCII</w:t>
      </w:r>
      <w:r w:rsidR="00926765"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Se ha desp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 xml:space="preserve">olitizado 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el manejo de la Imagen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 xml:space="preserve"> institucional</w:t>
      </w:r>
      <w:r w:rsid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No hay discriminación en el trato con los demás a nivel personal e institucional, incluyendo a los medios, a los pequeños se les trata por igual.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Se hace gestión para que los pagos d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>a proveedores de servicios</w:t>
      </w: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 sea ágil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 xml:space="preserve"> y oportuno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.</w:t>
      </w:r>
    </w:p>
    <w:p w:rsidR="002F237C" w:rsidRPr="00897B18" w:rsidRDefault="002F237C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La OCII es fuente permanente de información.</w:t>
      </w:r>
    </w:p>
    <w:p w:rsidR="007C4667" w:rsidRPr="00897B18" w:rsidRDefault="007C4667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Se cuenta con el apoyo de las autoridades universitaria.</w:t>
      </w:r>
    </w:p>
    <w:p w:rsidR="007C4667" w:rsidRPr="00897B18" w:rsidRDefault="007C4667" w:rsidP="00897B18">
      <w:pPr>
        <w:pStyle w:val="Prrafodelista"/>
        <w:numPr>
          <w:ilvl w:val="0"/>
          <w:numId w:val="8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Crecimiento de la población universitaria</w:t>
      </w:r>
      <w:r w:rsidR="009E39CE" w:rsidRPr="00897B18">
        <w:rPr>
          <w:rFonts w:ascii="Verdana" w:eastAsia="PMingLiU" w:hAnsi="Verdana"/>
          <w:sz w:val="18"/>
          <w:szCs w:val="18"/>
          <w:lang w:val="es-ES_tradnl"/>
        </w:rPr>
        <w:t xml:space="preserve"> en general.</w:t>
      </w:r>
    </w:p>
    <w:p w:rsidR="002F237C" w:rsidRDefault="002F237C" w:rsidP="002F237C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EE7FD0" w:rsidRPr="00C70125" w:rsidRDefault="00EE7FD0" w:rsidP="002F237C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2F237C" w:rsidRPr="00897B18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bCs/>
          <w:sz w:val="18"/>
          <w:szCs w:val="18"/>
          <w:lang w:val="es-ES_tradnl"/>
        </w:rPr>
      </w:pPr>
      <w:r w:rsidRPr="00897B18">
        <w:rPr>
          <w:rFonts w:ascii="Verdana" w:eastAsia="PMingLiU" w:hAnsi="Verdana"/>
          <w:b/>
          <w:bCs/>
          <w:sz w:val="18"/>
          <w:szCs w:val="18"/>
          <w:lang w:val="es-ES_tradnl"/>
        </w:rPr>
        <w:lastRenderedPageBreak/>
        <w:t>Debilidades</w:t>
      </w:r>
    </w:p>
    <w:p w:rsidR="002F237C" w:rsidRPr="00897B18" w:rsidRDefault="002F237C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Falta de equipos que hagan posible dinamizar aun más el trabajo, reducir riesgos.</w:t>
      </w:r>
    </w:p>
    <w:p w:rsidR="002F237C" w:rsidRPr="00897B18" w:rsidRDefault="002F237C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Obsolescencia veloz de los equipos.</w:t>
      </w:r>
    </w:p>
    <w:p w:rsidR="002F237C" w:rsidRPr="00897B18" w:rsidRDefault="002F237C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Falta de una unidad móvil asignada a la OCII.</w:t>
      </w:r>
    </w:p>
    <w:p w:rsidR="002F237C" w:rsidRPr="00897B18" w:rsidRDefault="002F237C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No hay </w:t>
      </w:r>
      <w:r w:rsidR="001D6A67" w:rsidRPr="00897B18">
        <w:rPr>
          <w:rFonts w:ascii="Verdana" w:eastAsia="PMingLiU" w:hAnsi="Verdana"/>
          <w:sz w:val="18"/>
          <w:szCs w:val="18"/>
          <w:lang w:val="es-ES_tradnl"/>
        </w:rPr>
        <w:t>recursos</w:t>
      </w: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 para un fondo editorial que permita la publicación de </w:t>
      </w:r>
      <w:r w:rsidR="00D52390" w:rsidRPr="00897B18">
        <w:rPr>
          <w:rFonts w:ascii="Verdana" w:eastAsia="PMingLiU" w:hAnsi="Verdana"/>
          <w:sz w:val="18"/>
          <w:szCs w:val="18"/>
          <w:lang w:val="es-ES_tradnl"/>
        </w:rPr>
        <w:t xml:space="preserve">libros, 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afiches, revistas, trípticos, folders.</w:t>
      </w:r>
    </w:p>
    <w:p w:rsidR="00C06098" w:rsidRPr="00897B18" w:rsidRDefault="00C06098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 xml:space="preserve">Falta personal </w:t>
      </w:r>
      <w:r w:rsidR="00D52390" w:rsidRPr="00897B18">
        <w:rPr>
          <w:rFonts w:ascii="Verdana" w:eastAsia="PMingLiU" w:hAnsi="Verdana"/>
          <w:sz w:val="18"/>
          <w:szCs w:val="18"/>
          <w:lang w:val="es-ES_tradnl"/>
        </w:rPr>
        <w:t xml:space="preserve">especializado 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para Radio y Tv.</w:t>
      </w:r>
    </w:p>
    <w:p w:rsidR="00E17BCF" w:rsidRPr="00897B18" w:rsidRDefault="00E17BCF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Falta de una política de marketing para un mejor posicionamiento.</w:t>
      </w:r>
    </w:p>
    <w:p w:rsidR="00E01EE4" w:rsidRPr="00897B18" w:rsidRDefault="00D52390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Falta capacitación.</w:t>
      </w:r>
    </w:p>
    <w:p w:rsidR="00916E50" w:rsidRPr="00897B18" w:rsidRDefault="00916E50" w:rsidP="00897B18">
      <w:pPr>
        <w:pStyle w:val="Prrafodelista"/>
        <w:numPr>
          <w:ilvl w:val="0"/>
          <w:numId w:val="9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Demora en la convocatoria de procesos para la impresión de material informativo: Revistas, Boletín Interuniversitario, Informativo Quincenal.</w:t>
      </w:r>
    </w:p>
    <w:p w:rsidR="00D52390" w:rsidRPr="00C70125" w:rsidRDefault="00D52390" w:rsidP="002F237C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2F237C" w:rsidRPr="00C70125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 w:rsidRPr="00C70125">
        <w:rPr>
          <w:rFonts w:ascii="Verdana" w:eastAsia="PMingLiU" w:hAnsi="Verdana"/>
          <w:b/>
          <w:sz w:val="18"/>
          <w:szCs w:val="18"/>
          <w:lang w:val="es-ES_tradnl"/>
        </w:rPr>
        <w:t>OBJETIVOS, METAS E INDICADORES DE LA DEPENDENCIA</w:t>
      </w:r>
    </w:p>
    <w:p w:rsidR="002F237C" w:rsidRPr="00897B18" w:rsidRDefault="00897B18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 w:rsidRPr="00897B18">
        <w:rPr>
          <w:rFonts w:ascii="Verdana" w:eastAsia="PMingLiU" w:hAnsi="Verdana"/>
          <w:b/>
          <w:sz w:val="18"/>
          <w:szCs w:val="18"/>
          <w:lang w:val="es-ES_tradnl"/>
        </w:rPr>
        <w:t>Objetivos General 1</w:t>
      </w:r>
    </w:p>
    <w:p w:rsidR="002F237C" w:rsidRPr="00C70125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bCs/>
          <w:sz w:val="18"/>
          <w:szCs w:val="18"/>
          <w:lang w:val="es-ES_tradnl"/>
        </w:rPr>
      </w:pPr>
      <w:r w:rsidRPr="00897B18">
        <w:rPr>
          <w:rFonts w:ascii="Verdana" w:eastAsia="PMingLiU" w:hAnsi="Verdana"/>
          <w:b/>
          <w:bCs/>
          <w:sz w:val="18"/>
          <w:szCs w:val="18"/>
          <w:lang w:val="es-ES_tradnl"/>
        </w:rPr>
        <w:t>Conducir</w:t>
      </w:r>
      <w:r w:rsidRPr="00C70125">
        <w:rPr>
          <w:rFonts w:ascii="Verdana" w:eastAsia="PMingLiU" w:hAnsi="Verdana"/>
          <w:b/>
          <w:bCs/>
          <w:sz w:val="18"/>
          <w:szCs w:val="18"/>
          <w:lang w:val="es-ES_tradnl"/>
        </w:rPr>
        <w:t>, supervisar, coordinar, asesorar técnica y jurídicamente a la alta dirección, velar por la correcta y transparente gestión de recursos y bienes, así como lograr la eficiencia de la gestión administrativa como soporte de las actividades académicas y administrativas.</w:t>
      </w:r>
    </w:p>
    <w:p w:rsidR="002F237C" w:rsidRPr="00897B18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 w:rsidRPr="00897B18">
        <w:rPr>
          <w:rFonts w:ascii="Verdana" w:eastAsia="PMingLiU" w:hAnsi="Verdana"/>
          <w:b/>
          <w:sz w:val="18"/>
          <w:szCs w:val="18"/>
          <w:lang w:val="es-ES_tradnl"/>
        </w:rPr>
        <w:t>Objetivo Parcial</w:t>
      </w:r>
    </w:p>
    <w:p w:rsidR="002F237C" w:rsidRPr="00897B18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bCs/>
          <w:sz w:val="18"/>
          <w:szCs w:val="18"/>
          <w:lang w:val="es-ES_tradnl"/>
        </w:rPr>
        <w:t xml:space="preserve">Asegurar que las estructuras y procedimientos garanticen </w:t>
      </w:r>
      <w:r w:rsidR="00897B18" w:rsidRPr="00897B18">
        <w:rPr>
          <w:rFonts w:ascii="Verdana" w:eastAsia="PMingLiU" w:hAnsi="Verdana"/>
          <w:bCs/>
          <w:sz w:val="18"/>
          <w:szCs w:val="18"/>
          <w:lang w:val="es-ES_tradnl"/>
        </w:rPr>
        <w:t>el funcionamiento organizacional tendiente</w:t>
      </w:r>
      <w:r w:rsidRPr="00897B18">
        <w:rPr>
          <w:rFonts w:ascii="Verdana" w:eastAsia="PMingLiU" w:hAnsi="Verdana"/>
          <w:bCs/>
          <w:sz w:val="18"/>
          <w:szCs w:val="18"/>
          <w:lang w:val="es-ES_tradnl"/>
        </w:rPr>
        <w:t xml:space="preserve"> a la modernización de la gestión administrativa universitaria.</w:t>
      </w:r>
    </w:p>
    <w:p w:rsidR="00897B18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 w:rsidRPr="00897B18">
        <w:rPr>
          <w:rFonts w:ascii="Verdana" w:eastAsia="PMingLiU" w:hAnsi="Verdana"/>
          <w:b/>
          <w:sz w:val="18"/>
          <w:szCs w:val="18"/>
          <w:lang w:val="es-ES_tradnl"/>
        </w:rPr>
        <w:t>Objetivos Específicos</w:t>
      </w:r>
    </w:p>
    <w:p w:rsidR="002F237C" w:rsidRPr="00897B18" w:rsidRDefault="002F237C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bCs/>
          <w:sz w:val="18"/>
          <w:szCs w:val="18"/>
          <w:lang w:val="es-ES_tradnl"/>
        </w:rPr>
        <w:t>Adecuar la Estructura Organizacional e implementar técnicas en los procedimientos administrativos con énfasis en la coordinación eficaz e identificación institucional.</w:t>
      </w:r>
    </w:p>
    <w:p w:rsidR="002F237C" w:rsidRPr="00897B18" w:rsidRDefault="002F237C" w:rsidP="002F237C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ind w:left="516"/>
        <w:jc w:val="both"/>
        <w:rPr>
          <w:rFonts w:ascii="Verdana" w:eastAsia="PMingLiU" w:hAnsi="Verdana"/>
          <w:sz w:val="18"/>
          <w:szCs w:val="18"/>
          <w:lang w:val="es-ES_tradnl"/>
        </w:rPr>
      </w:pPr>
    </w:p>
    <w:p w:rsidR="002F237C" w:rsidRPr="00897B18" w:rsidRDefault="00897B18" w:rsidP="00897B18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b/>
          <w:sz w:val="18"/>
          <w:szCs w:val="18"/>
          <w:lang w:val="es-ES_tradnl"/>
        </w:rPr>
      </w:pPr>
      <w:r>
        <w:rPr>
          <w:rFonts w:ascii="Verdana" w:eastAsia="PMingLiU" w:hAnsi="Verdana"/>
          <w:b/>
          <w:sz w:val="18"/>
          <w:szCs w:val="18"/>
          <w:lang w:val="es-ES_tradnl"/>
        </w:rPr>
        <w:t>METAS</w:t>
      </w:r>
    </w:p>
    <w:p w:rsidR="002F237C" w:rsidRPr="00897B18" w:rsidRDefault="002F237C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Organizar actividades relevantes de la institución.</w:t>
      </w:r>
    </w:p>
    <w:p w:rsidR="002F237C" w:rsidRPr="00897B18" w:rsidRDefault="002F237C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Difundir a través de los diferentes medios de comunicación loca</w:t>
      </w:r>
      <w:r w:rsidR="00897B18" w:rsidRPr="00897B18">
        <w:rPr>
          <w:rFonts w:ascii="Verdana" w:eastAsia="PMingLiU" w:hAnsi="Verdana"/>
          <w:sz w:val="18"/>
          <w:szCs w:val="18"/>
          <w:lang w:val="es-ES_tradnl"/>
        </w:rPr>
        <w:t xml:space="preserve">l y nacional las actividades de </w:t>
      </w:r>
      <w:r w:rsidRPr="00897B18">
        <w:rPr>
          <w:rFonts w:ascii="Verdana" w:eastAsia="PMingLiU" w:hAnsi="Verdana"/>
          <w:sz w:val="18"/>
          <w:szCs w:val="18"/>
          <w:lang w:val="es-ES_tradnl"/>
        </w:rPr>
        <w:t>la Universidad que se considere de interés general.</w:t>
      </w:r>
    </w:p>
    <w:p w:rsidR="002F237C" w:rsidRPr="00897B18" w:rsidRDefault="002F237C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567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Promover la organización de actos conmemorativos y eventos cívicos y de trascendencia de la Universidad y sus Facultades.</w:t>
      </w:r>
    </w:p>
    <w:p w:rsidR="002F237C" w:rsidRPr="00897B18" w:rsidRDefault="002F237C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Coordinar y asegurar la realización de actividades oficiales de la Universidad, entrega de títulos, ceremonias ilustres y honoríficas, entre otras.</w:t>
      </w:r>
    </w:p>
    <w:p w:rsidR="002F237C" w:rsidRPr="00897B18" w:rsidRDefault="002F237C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eastAsia="PMingLiU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Mejorar el nivel tecnológico del personal de la OCII</w:t>
      </w:r>
    </w:p>
    <w:p w:rsidR="002F237C" w:rsidRPr="00EE7FD0" w:rsidRDefault="00E01EE4" w:rsidP="00897B18">
      <w:pPr>
        <w:pStyle w:val="Prrafodelista"/>
        <w:numPr>
          <w:ilvl w:val="0"/>
          <w:numId w:val="12"/>
        </w:num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  <w:r w:rsidRPr="00897B18">
        <w:rPr>
          <w:rFonts w:ascii="Verdana" w:eastAsia="PMingLiU" w:hAnsi="Verdana"/>
          <w:sz w:val="18"/>
          <w:szCs w:val="18"/>
          <w:lang w:val="es-ES_tradnl"/>
        </w:rPr>
        <w:t>Adquirir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 xml:space="preserve"> computadoras </w:t>
      </w:r>
      <w:r w:rsidR="00E942A9" w:rsidRPr="00897B18">
        <w:rPr>
          <w:rFonts w:ascii="Verdana" w:eastAsia="PMingLiU" w:hAnsi="Verdana"/>
          <w:sz w:val="18"/>
          <w:szCs w:val="18"/>
          <w:lang w:val="es-ES_tradnl"/>
        </w:rPr>
        <w:t xml:space="preserve">y equipos audiovisuales </w:t>
      </w:r>
      <w:r w:rsidR="002F237C" w:rsidRPr="00897B18">
        <w:rPr>
          <w:rFonts w:ascii="Verdana" w:eastAsia="PMingLiU" w:hAnsi="Verdana"/>
          <w:sz w:val="18"/>
          <w:szCs w:val="18"/>
          <w:lang w:val="es-ES_tradnl"/>
        </w:rPr>
        <w:t>a fin de actualizar tecnológicamente a la OCII.</w:t>
      </w:r>
    </w:p>
    <w:p w:rsidR="00EE7FD0" w:rsidRDefault="00EE7FD0" w:rsidP="00EE7FD0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EE7FD0" w:rsidRDefault="00EE7FD0">
      <w:pPr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sz w:val="18"/>
          <w:szCs w:val="18"/>
          <w:lang w:val="es-ES_tradnl"/>
        </w:rPr>
        <w:br w:type="page"/>
      </w:r>
    </w:p>
    <w:p w:rsidR="00EE7FD0" w:rsidRDefault="00EE7FD0" w:rsidP="00EE7FD0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  <w:sectPr w:rsidR="00EE7FD0" w:rsidSect="000957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851" w:left="1418" w:header="680" w:footer="680" w:gutter="0"/>
          <w:pgNumType w:start="268"/>
          <w:cols w:space="708"/>
          <w:docGrid w:linePitch="360"/>
        </w:sectPr>
      </w:pPr>
    </w:p>
    <w:p w:rsidR="00EE7FD0" w:rsidRDefault="00EE7FD0" w:rsidP="00EE7FD0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1"/>
        <w:gridCol w:w="1449"/>
        <w:gridCol w:w="1480"/>
        <w:gridCol w:w="2484"/>
        <w:gridCol w:w="1663"/>
        <w:gridCol w:w="954"/>
        <w:gridCol w:w="954"/>
        <w:gridCol w:w="954"/>
        <w:gridCol w:w="954"/>
        <w:gridCol w:w="1152"/>
      </w:tblGrid>
      <w:tr w:rsidR="00EE7FD0" w:rsidRPr="00085E29" w:rsidTr="0055032E">
        <w:trPr>
          <w:trHeight w:val="297"/>
        </w:trPr>
        <w:tc>
          <w:tcPr>
            <w:tcW w:w="1481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Objetivo General(OG)</w:t>
            </w:r>
          </w:p>
        </w:tc>
        <w:tc>
          <w:tcPr>
            <w:tcW w:w="1449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Objetivo Parcial (OP)</w:t>
            </w:r>
          </w:p>
        </w:tc>
        <w:tc>
          <w:tcPr>
            <w:tcW w:w="1480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Objetivos Específico (OE)</w:t>
            </w:r>
          </w:p>
        </w:tc>
        <w:tc>
          <w:tcPr>
            <w:tcW w:w="248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Obj.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Sub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Específico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(OSE).</w:t>
            </w:r>
          </w:p>
        </w:tc>
        <w:tc>
          <w:tcPr>
            <w:tcW w:w="1663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Meta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Primer Trimestre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Segundo Trimestre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Tercer Trimestre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Cuarto Trimestre</w:t>
            </w:r>
          </w:p>
        </w:tc>
        <w:tc>
          <w:tcPr>
            <w:tcW w:w="1152" w:type="dxa"/>
          </w:tcPr>
          <w:p w:rsidR="00EE7FD0" w:rsidRPr="00085E29" w:rsidRDefault="00EE7FD0" w:rsidP="0055032E">
            <w:pPr>
              <w:ind w:left="9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Nuevos soles</w:t>
            </w:r>
          </w:p>
        </w:tc>
      </w:tr>
      <w:tr w:rsidR="00EE7FD0" w:rsidRPr="00085E29" w:rsidTr="0055032E">
        <w:tc>
          <w:tcPr>
            <w:tcW w:w="1481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 3: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Conducir, supervisar, coordinar, asesorar técnica y jurídicamente a la alta dirección; velar por la correcta y transparente gestión  de recursos y bienes, así como lograr la eficiencia de la gestión administrativa como soporte de las  actividades académicas y administrativas.</w:t>
            </w:r>
          </w:p>
        </w:tc>
        <w:tc>
          <w:tcPr>
            <w:tcW w:w="1449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OP2: 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Asegurar que las estructuras y procedimientos garanticen el funcionamiento organizacional tendiente a la modernización de la gestión administrativa universitaria.</w:t>
            </w:r>
          </w:p>
        </w:tc>
        <w:tc>
          <w:tcPr>
            <w:tcW w:w="1480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OE 1: 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Adecuar la Estructura Organizacional, e implementar técnicas en los procedimientos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administrativos con énfasis en la coordinación eficaz y efectiva comunicación.</w:t>
            </w:r>
          </w:p>
        </w:tc>
        <w:tc>
          <w:tcPr>
            <w:tcW w:w="248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Organizar actividades relevantes de la institución.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2.Difundir a través de los diferentes medios de comunicación local y nacional las actividades de la Universidad que se considere de interés general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4.Coordinar y asegurar la realización de actividades oficiales de la Universidad, tales como la ceremonias de, entrega de títulos, organización de conferencias, entre otras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5. Coordinar la adquisición </w:t>
            </w: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de equipos que permitan una cobertura adecuada para ser difundidos en los medios.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2492C" w:rsidRPr="00085E29" w:rsidRDefault="00A2492C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6. Prever la contratación de personal por SNP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y bolsas de trabajo para la OCII</w:t>
            </w:r>
          </w:p>
        </w:tc>
        <w:tc>
          <w:tcPr>
            <w:tcW w:w="1663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Jornada Cívica    Universitaria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(Campaña de limpieza del Campus universitario) (MINGA)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-2Ceremonias de Graduación de tres fechas cada una.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-Bonificación por graduación.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-Participación en  Olimpiada Regional Universitaria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-Ceremonias protocolares (reconocimientos, condecoraciones, honoríficas.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de Apertura de Año Académico (Piura – Sullana)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-Reconocimiento Día de la Secretaria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-Reconocimiento Día de la Madre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-Reconocimiento Día del Padre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-Aniversario de la </w:t>
            </w: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UNP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-Fiestas Patrias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Señor de los Milagros (Catedral e Iglesia Miraflores)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Día del Ejército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por el Día de Artillería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por el Día de la Bandera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-Ceremonia por el Día de la Marina de Guerra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-Reconocimiento a trabajadores docentes y administrativos por Navidad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-Olimpiadas internas Universitarias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-Presentación de grupos de danzas, orquestina, tuna, judo, karate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-Cursos de protocolo, Campañas de  difusión de valores, comportamiento y decoro personal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-Presentación de </w:t>
            </w: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carros alegóricos en fiestas jubilares de provincias del departamento de Piura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-Participación de la UNP en las fiestas patronales de relevancia en el departamento de Piura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-Concurso escolar de matemática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-Juegos Deportivos por aniversarios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-Publicidad en diversos medios locales y nacionales.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-Publicidad en Diario Correo EPENSA (Página a color días domingos)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-Publicidad en Diario El Tiempo (Página a color días domingos)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-Video institucional de 7 min. </w:t>
            </w:r>
            <w:r>
              <w:rPr>
                <w:rFonts w:ascii="Verdana" w:hAnsi="Verdana"/>
                <w:sz w:val="16"/>
                <w:szCs w:val="16"/>
              </w:rPr>
              <w:t>d</w:t>
            </w:r>
            <w:r w:rsidRPr="00085E29">
              <w:rPr>
                <w:rFonts w:ascii="Verdana" w:hAnsi="Verdana"/>
                <w:sz w:val="16"/>
                <w:szCs w:val="16"/>
              </w:rPr>
              <w:t>uración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-Boletín Interuniversitario, Revista Alm</w:t>
            </w:r>
            <w:r>
              <w:rPr>
                <w:rFonts w:ascii="Verdana" w:hAnsi="Verdana"/>
                <w:sz w:val="16"/>
                <w:szCs w:val="16"/>
              </w:rPr>
              <w:t>a Mater, informativo quincenal.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-Afiches, Trípticos, volantes.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Atención y gastos de representación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-Encargos internos.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-Distintivos, pisacorbatas, medallas de visitantes ilustre</w:t>
            </w:r>
            <w:r>
              <w:rPr>
                <w:rFonts w:ascii="Verdana" w:hAnsi="Verdana"/>
                <w:sz w:val="16"/>
                <w:szCs w:val="16"/>
              </w:rPr>
              <w:t>s y Medalla Gran Almirante Grau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-Medallas para primer y segundo puesto doradas y plateadas.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-Uniforme para el personal de la OCII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-Presentes para visitantes ilustres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-Folders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-Lapiceros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-Bolsas ecológicas y de plástico con logo UNP.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-Jarros de cerámica con logo de la UNP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-Llaveros con logo.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-Fotomurales UNP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 xml:space="preserve">-Publicación de </w:t>
            </w: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Libros, carátula a color y papel folkote plastificado.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-Vestimentas académicas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085E29">
              <w:rPr>
                <w:rFonts w:ascii="Verdana" w:hAnsi="Verdana"/>
                <w:sz w:val="16"/>
                <w:szCs w:val="16"/>
                <w:lang w:val="pt-BR"/>
              </w:rPr>
              <w:t>-Uniforme de Gala para ceremonias.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-Elaboración y difusión de un manual de protocolo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85E29">
              <w:rPr>
                <w:rFonts w:ascii="Verdana" w:hAnsi="Verdana"/>
                <w:sz w:val="16"/>
                <w:szCs w:val="16"/>
              </w:rPr>
              <w:t>Compra de equipos de oficina y eventos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 Isla de edición y Equipos audiovisuales,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Duplicadora, filmadoras, cámaras fotográficas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510600" w:rsidRDefault="00EE7FD0" w:rsidP="00EE7FD0">
            <w:pPr>
              <w:pStyle w:val="Prrafodelista"/>
              <w:numPr>
                <w:ilvl w:val="0"/>
                <w:numId w:val="13"/>
              </w:numPr>
              <w:tabs>
                <w:tab w:val="left" w:pos="324"/>
              </w:tabs>
              <w:ind w:left="41" w:hanging="41"/>
              <w:rPr>
                <w:rFonts w:ascii="Verdana" w:hAnsi="Verdana"/>
                <w:sz w:val="16"/>
                <w:szCs w:val="16"/>
              </w:rPr>
            </w:pPr>
            <w:r w:rsidRPr="00510600">
              <w:rPr>
                <w:rFonts w:ascii="Verdana" w:hAnsi="Verdana"/>
                <w:sz w:val="16"/>
                <w:szCs w:val="16"/>
              </w:rPr>
              <w:t>Dos profesionales de la comunicación social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-Tres Bolsas de trabajo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2F6918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2F6918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lastRenderedPageBreak/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5E29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FF64CA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FF64CA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54" w:type="dxa"/>
          </w:tcPr>
          <w:p w:rsidR="00EE7FD0" w:rsidRPr="00EE7FD0" w:rsidRDefault="00EE7FD0" w:rsidP="0055032E">
            <w:pPr>
              <w:pStyle w:val="Ttulo3"/>
              <w:rPr>
                <w:rFonts w:ascii="Verdana" w:hAnsi="Verdana"/>
                <w:b w:val="0"/>
                <w:sz w:val="16"/>
                <w:szCs w:val="16"/>
              </w:rPr>
            </w:pPr>
            <w:r w:rsidRPr="00EE7FD0">
              <w:rPr>
                <w:rFonts w:ascii="Verdana" w:hAnsi="Verdana"/>
                <w:b w:val="0"/>
                <w:sz w:val="16"/>
                <w:szCs w:val="16"/>
              </w:rPr>
              <w:lastRenderedPageBreak/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2F6918" w:rsidP="0055032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5001E7" w:rsidP="0055032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5001E7" w:rsidRPr="00EE7FD0" w:rsidRDefault="005001E7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lastRenderedPageBreak/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  <w:r w:rsidRPr="00EE7FD0">
              <w:rPr>
                <w:rFonts w:ascii="Verdana" w:hAnsi="Verdana"/>
                <w:sz w:val="16"/>
                <w:szCs w:val="16"/>
              </w:rPr>
              <w:t>X</w:t>
            </w: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Pr="00EE7FD0" w:rsidRDefault="00EE7FD0" w:rsidP="0055032E">
            <w:pPr>
              <w:rPr>
                <w:rFonts w:ascii="Verdana" w:hAnsi="Verdana"/>
                <w:sz w:val="16"/>
                <w:szCs w:val="16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</w:tc>
        <w:tc>
          <w:tcPr>
            <w:tcW w:w="954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2F6918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lastRenderedPageBreak/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</w:p>
        </w:tc>
        <w:tc>
          <w:tcPr>
            <w:tcW w:w="1152" w:type="dxa"/>
          </w:tcPr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lastRenderedPageBreak/>
              <w:t>4,000.00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5,100.00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2F6918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12,000.00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12,000.00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8000.00</w:t>
            </w: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201,600.00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372,456.00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5.000.00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45,500.00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lastRenderedPageBreak/>
              <w:t>20,000.00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24,000.00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1,500.00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3,000.00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6,000.00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2,400.00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26,400.00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50,000.00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28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800.00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5,400.</w:t>
            </w: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00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u w:val="single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u w:val="single"/>
                <w:lang w:val="en-GB"/>
              </w:rPr>
              <w:t>-------------</w:t>
            </w:r>
          </w:p>
          <w:p w:rsidR="00EE7FD0" w:rsidRPr="00085E29" w:rsidRDefault="00EE7FD0" w:rsidP="0055032E">
            <w:pPr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085E29">
              <w:rPr>
                <w:rFonts w:ascii="Verdana" w:hAnsi="Verdana"/>
                <w:sz w:val="16"/>
                <w:szCs w:val="16"/>
                <w:lang w:val="en-GB"/>
              </w:rPr>
              <w:t>1’173056.0</w:t>
            </w:r>
          </w:p>
        </w:tc>
      </w:tr>
    </w:tbl>
    <w:p w:rsidR="00EE7FD0" w:rsidRPr="00EE7FD0" w:rsidRDefault="00EE7FD0" w:rsidP="00EE7FD0">
      <w:pPr>
        <w:tabs>
          <w:tab w:val="left" w:pos="-1134"/>
          <w:tab w:val="left" w:pos="-720"/>
          <w:tab w:val="left" w:pos="0"/>
          <w:tab w:val="left" w:pos="516"/>
          <w:tab w:val="left" w:pos="1059"/>
          <w:tab w:val="left" w:pos="1332"/>
          <w:tab w:val="left" w:pos="1740"/>
          <w:tab w:val="left" w:pos="2012"/>
          <w:tab w:val="left" w:pos="2420"/>
          <w:tab w:val="left" w:pos="2880"/>
          <w:tab w:val="left" w:pos="3236"/>
        </w:tabs>
        <w:jc w:val="both"/>
        <w:rPr>
          <w:rFonts w:ascii="Verdana" w:hAnsi="Verdana"/>
          <w:sz w:val="18"/>
          <w:szCs w:val="18"/>
          <w:lang w:val="es-ES_tradnl"/>
        </w:rPr>
      </w:pPr>
    </w:p>
    <w:sectPr w:rsidR="00EE7FD0" w:rsidRPr="00EE7FD0" w:rsidSect="00EE7FD0">
      <w:pgSz w:w="16838" w:h="11906" w:orient="landscape" w:code="9"/>
      <w:pgMar w:top="1418" w:right="1418" w:bottom="1418" w:left="85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F4D" w:rsidRDefault="006A3F4D" w:rsidP="00C70125">
      <w:r>
        <w:separator/>
      </w:r>
    </w:p>
  </w:endnote>
  <w:endnote w:type="continuationSeparator" w:id="1">
    <w:p w:rsidR="006A3F4D" w:rsidRDefault="006A3F4D" w:rsidP="00C7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55" w:rsidRDefault="0009575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25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95755" w:rsidRPr="00095755" w:rsidRDefault="00095755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095755">
          <w:rPr>
            <w:rFonts w:ascii="Verdana" w:hAnsi="Verdana"/>
            <w:sz w:val="16"/>
            <w:szCs w:val="16"/>
          </w:rPr>
          <w:fldChar w:fldCharType="begin"/>
        </w:r>
        <w:r w:rsidRPr="00095755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095755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270</w:t>
        </w:r>
        <w:r w:rsidRPr="00095755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55" w:rsidRDefault="000957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F4D" w:rsidRDefault="006A3F4D" w:rsidP="00C70125">
      <w:r>
        <w:separator/>
      </w:r>
    </w:p>
  </w:footnote>
  <w:footnote w:type="continuationSeparator" w:id="1">
    <w:p w:rsidR="006A3F4D" w:rsidRDefault="006A3F4D" w:rsidP="00C70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55" w:rsidRDefault="00095755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125" w:rsidRPr="009D0F95" w:rsidRDefault="00C70125" w:rsidP="00095755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C70125" w:rsidRPr="00690DD8" w:rsidRDefault="00C70125" w:rsidP="00C70125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55" w:rsidRDefault="0009575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257"/>
    <w:multiLevelType w:val="hybridMultilevel"/>
    <w:tmpl w:val="C9FEB43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F6882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F218F2"/>
    <w:multiLevelType w:val="hybridMultilevel"/>
    <w:tmpl w:val="62607BE6"/>
    <w:lvl w:ilvl="0" w:tplc="179AC914">
      <w:numFmt w:val="bullet"/>
      <w:lvlText w:val="-"/>
      <w:lvlJc w:val="left"/>
      <w:pPr>
        <w:ind w:left="360" w:hanging="360"/>
      </w:pPr>
      <w:rPr>
        <w:rFonts w:ascii="Verdana" w:eastAsia="PMingLiU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</w:abstractNum>
  <w:abstractNum w:abstractNumId="2">
    <w:nsid w:val="145C4E80"/>
    <w:multiLevelType w:val="hybridMultilevel"/>
    <w:tmpl w:val="7AF23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87E79"/>
    <w:multiLevelType w:val="multilevel"/>
    <w:tmpl w:val="77EAA704"/>
    <w:lvl w:ilvl="0">
      <w:start w:val="3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63"/>
        </w:tabs>
        <w:ind w:left="1763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1"/>
        </w:tabs>
        <w:ind w:left="2341" w:hanging="1185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2919"/>
        </w:tabs>
        <w:ind w:left="2919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52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3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68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6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84"/>
        </w:tabs>
        <w:ind w:left="6784" w:hanging="2160"/>
      </w:pPr>
      <w:rPr>
        <w:rFonts w:hint="default"/>
      </w:rPr>
    </w:lvl>
  </w:abstractNum>
  <w:abstractNum w:abstractNumId="4">
    <w:nsid w:val="1DCD0006"/>
    <w:multiLevelType w:val="hybridMultilevel"/>
    <w:tmpl w:val="325AFE8C"/>
    <w:lvl w:ilvl="0" w:tplc="179AC914">
      <w:numFmt w:val="bullet"/>
      <w:lvlText w:val="-"/>
      <w:lvlJc w:val="left"/>
      <w:pPr>
        <w:ind w:left="360" w:hanging="360"/>
      </w:pPr>
      <w:rPr>
        <w:rFonts w:ascii="Verdana" w:eastAsia="PMingLiU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</w:abstractNum>
  <w:abstractNum w:abstractNumId="5">
    <w:nsid w:val="33933EA4"/>
    <w:multiLevelType w:val="hybridMultilevel"/>
    <w:tmpl w:val="982090CA"/>
    <w:lvl w:ilvl="0" w:tplc="179AC914">
      <w:numFmt w:val="bullet"/>
      <w:lvlText w:val="-"/>
      <w:lvlJc w:val="left"/>
      <w:pPr>
        <w:ind w:left="360" w:hanging="360"/>
      </w:pPr>
      <w:rPr>
        <w:rFonts w:ascii="Verdana" w:eastAsia="PMingLiU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</w:abstractNum>
  <w:abstractNum w:abstractNumId="6">
    <w:nsid w:val="36DE144F"/>
    <w:multiLevelType w:val="hybridMultilevel"/>
    <w:tmpl w:val="9EB6160E"/>
    <w:lvl w:ilvl="0" w:tplc="F3546E94">
      <w:numFmt w:val="bullet"/>
      <w:lvlText w:val="-"/>
      <w:lvlJc w:val="left"/>
      <w:pPr>
        <w:tabs>
          <w:tab w:val="num" w:pos="876"/>
        </w:tabs>
        <w:ind w:left="876" w:hanging="360"/>
      </w:pPr>
      <w:rPr>
        <w:rFonts w:ascii="PMingLiU" w:eastAsia="PMingLiU" w:hAnsi="Times New Roman" w:cs="Times New Roman" w:hint="eastAsia"/>
      </w:rPr>
    </w:lvl>
    <w:lvl w:ilvl="1" w:tplc="0C0A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7">
    <w:nsid w:val="37B31B91"/>
    <w:multiLevelType w:val="hybridMultilevel"/>
    <w:tmpl w:val="9EC8F986"/>
    <w:lvl w:ilvl="0" w:tplc="179AC914">
      <w:numFmt w:val="bullet"/>
      <w:lvlText w:val="-"/>
      <w:lvlJc w:val="left"/>
      <w:pPr>
        <w:ind w:left="876" w:hanging="360"/>
      </w:pPr>
      <w:rPr>
        <w:rFonts w:ascii="Verdana" w:eastAsia="PMingLiU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8">
    <w:nsid w:val="3F08656A"/>
    <w:multiLevelType w:val="hybridMultilevel"/>
    <w:tmpl w:val="BB7C21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381702"/>
    <w:multiLevelType w:val="multilevel"/>
    <w:tmpl w:val="77EAA704"/>
    <w:lvl w:ilvl="0">
      <w:start w:val="3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63"/>
        </w:tabs>
        <w:ind w:left="1763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1"/>
        </w:tabs>
        <w:ind w:left="2341" w:hanging="1185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2919"/>
        </w:tabs>
        <w:ind w:left="2919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52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3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68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6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84"/>
        </w:tabs>
        <w:ind w:left="6784" w:hanging="2160"/>
      </w:pPr>
      <w:rPr>
        <w:rFonts w:hint="default"/>
      </w:rPr>
    </w:lvl>
  </w:abstractNum>
  <w:abstractNum w:abstractNumId="10">
    <w:nsid w:val="6E672964"/>
    <w:multiLevelType w:val="hybridMultilevel"/>
    <w:tmpl w:val="1BBA2202"/>
    <w:lvl w:ilvl="0" w:tplc="179AC914">
      <w:numFmt w:val="bullet"/>
      <w:lvlText w:val="-"/>
      <w:lvlJc w:val="left"/>
      <w:pPr>
        <w:ind w:left="360" w:hanging="360"/>
      </w:pPr>
      <w:rPr>
        <w:rFonts w:ascii="Verdana" w:eastAsia="PMingLiU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</w:abstractNum>
  <w:abstractNum w:abstractNumId="11">
    <w:nsid w:val="6FCD480A"/>
    <w:multiLevelType w:val="hybridMultilevel"/>
    <w:tmpl w:val="6240A26A"/>
    <w:lvl w:ilvl="0" w:tplc="581EE726">
      <w:start w:val="8000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11000E"/>
    <w:multiLevelType w:val="hybridMultilevel"/>
    <w:tmpl w:val="855EE970"/>
    <w:lvl w:ilvl="0" w:tplc="179AC914">
      <w:numFmt w:val="bullet"/>
      <w:lvlText w:val="-"/>
      <w:lvlJc w:val="left"/>
      <w:pPr>
        <w:ind w:left="360" w:hanging="360"/>
      </w:pPr>
      <w:rPr>
        <w:rFonts w:ascii="Verdana" w:eastAsia="PMingLiU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12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37C"/>
    <w:rsid w:val="00006B2C"/>
    <w:rsid w:val="000922F8"/>
    <w:rsid w:val="00095755"/>
    <w:rsid w:val="000B5CF2"/>
    <w:rsid w:val="000E2028"/>
    <w:rsid w:val="001D6A67"/>
    <w:rsid w:val="001E420B"/>
    <w:rsid w:val="0022638D"/>
    <w:rsid w:val="002C27FD"/>
    <w:rsid w:val="002D0998"/>
    <w:rsid w:val="002F237C"/>
    <w:rsid w:val="002F6918"/>
    <w:rsid w:val="0035257A"/>
    <w:rsid w:val="00364A5F"/>
    <w:rsid w:val="00392725"/>
    <w:rsid w:val="003C0711"/>
    <w:rsid w:val="00400813"/>
    <w:rsid w:val="00434163"/>
    <w:rsid w:val="00454980"/>
    <w:rsid w:val="0047347C"/>
    <w:rsid w:val="005001E7"/>
    <w:rsid w:val="0052681D"/>
    <w:rsid w:val="0057511A"/>
    <w:rsid w:val="005A715E"/>
    <w:rsid w:val="005F5A9E"/>
    <w:rsid w:val="006A3F4D"/>
    <w:rsid w:val="006F5381"/>
    <w:rsid w:val="007B2ACD"/>
    <w:rsid w:val="007C0A18"/>
    <w:rsid w:val="007C4667"/>
    <w:rsid w:val="007E6AA5"/>
    <w:rsid w:val="0087643A"/>
    <w:rsid w:val="008873FE"/>
    <w:rsid w:val="00897B18"/>
    <w:rsid w:val="00916E50"/>
    <w:rsid w:val="00926765"/>
    <w:rsid w:val="00961382"/>
    <w:rsid w:val="00996645"/>
    <w:rsid w:val="009E39CE"/>
    <w:rsid w:val="00A2492C"/>
    <w:rsid w:val="00A36363"/>
    <w:rsid w:val="00AA1BF8"/>
    <w:rsid w:val="00AC3B06"/>
    <w:rsid w:val="00B25423"/>
    <w:rsid w:val="00B30508"/>
    <w:rsid w:val="00B85CDB"/>
    <w:rsid w:val="00B97BCF"/>
    <w:rsid w:val="00C06098"/>
    <w:rsid w:val="00C70125"/>
    <w:rsid w:val="00D52390"/>
    <w:rsid w:val="00DB21A1"/>
    <w:rsid w:val="00DC0925"/>
    <w:rsid w:val="00DE184C"/>
    <w:rsid w:val="00E01EE4"/>
    <w:rsid w:val="00E17BCF"/>
    <w:rsid w:val="00E8332C"/>
    <w:rsid w:val="00E942A9"/>
    <w:rsid w:val="00ED5A26"/>
    <w:rsid w:val="00EE7FD0"/>
    <w:rsid w:val="00FD53A9"/>
    <w:rsid w:val="00FE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23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F237C"/>
    <w:pPr>
      <w:keepNext/>
      <w:ind w:left="360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2F237C"/>
    <w:pPr>
      <w:keepNext/>
      <w:tabs>
        <w:tab w:val="left" w:pos="-1134"/>
        <w:tab w:val="left" w:pos="-720"/>
        <w:tab w:val="left" w:pos="0"/>
        <w:tab w:val="left" w:pos="516"/>
        <w:tab w:val="left" w:pos="1059"/>
        <w:tab w:val="left" w:pos="1332"/>
        <w:tab w:val="left" w:pos="1740"/>
        <w:tab w:val="left" w:pos="2012"/>
        <w:tab w:val="left" w:pos="2420"/>
        <w:tab w:val="left" w:pos="2880"/>
        <w:tab w:val="left" w:pos="3236"/>
      </w:tabs>
      <w:ind w:left="516"/>
      <w:jc w:val="both"/>
      <w:outlineLvl w:val="1"/>
    </w:pPr>
    <w:rPr>
      <w:rFonts w:ascii="PMingLiU" w:eastAsia="PMingLiU"/>
      <w:b/>
      <w:bCs/>
      <w:u w:val="single"/>
      <w:lang w:val="es-ES_tradnl"/>
    </w:rPr>
  </w:style>
  <w:style w:type="paragraph" w:styleId="Ttulo3">
    <w:name w:val="heading 3"/>
    <w:basedOn w:val="Normal"/>
    <w:next w:val="Normal"/>
    <w:link w:val="Ttulo3Car"/>
    <w:unhideWhenUsed/>
    <w:qFormat/>
    <w:rsid w:val="00EE7F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701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012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701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125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30508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semiHidden/>
    <w:rsid w:val="00EE7F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FE284-99AA-44F9-8618-D68E2838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OPERATIVO INSTITUCIONAL 2007</vt:lpstr>
    </vt:vector>
  </TitlesOfParts>
  <Company>UNP</Company>
  <LinksUpToDate>false</LinksUpToDate>
  <CharactersWithSpaces>10889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OPERATIVO INSTITUCIONAL 2007</dc:title>
  <dc:creator>mvasquezv</dc:creator>
  <cp:lastModifiedBy>Jesus Perez Reátegui</cp:lastModifiedBy>
  <cp:revision>12</cp:revision>
  <cp:lastPrinted>2012-07-11T19:10:00Z</cp:lastPrinted>
  <dcterms:created xsi:type="dcterms:W3CDTF">2012-07-16T23:02:00Z</dcterms:created>
  <dcterms:modified xsi:type="dcterms:W3CDTF">2012-11-30T18:22:00Z</dcterms:modified>
</cp:coreProperties>
</file>