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83" w:rsidRPr="00DE5757" w:rsidRDefault="00B91B83" w:rsidP="00CA1F9C">
      <w:pPr>
        <w:tabs>
          <w:tab w:val="left" w:pos="9781"/>
          <w:tab w:val="left" w:pos="9923"/>
          <w:tab w:val="left" w:pos="10065"/>
        </w:tabs>
        <w:ind w:left="1416" w:right="566"/>
        <w:jc w:val="center"/>
        <w:rPr>
          <w:rFonts w:ascii="Calibri" w:hAnsi="Calibri"/>
          <w:b/>
          <w:sz w:val="24"/>
          <w:szCs w:val="24"/>
        </w:rPr>
      </w:pPr>
      <w:r w:rsidRPr="00DE5757">
        <w:rPr>
          <w:rFonts w:ascii="Calibri" w:hAnsi="Calibri"/>
          <w:b/>
          <w:sz w:val="24"/>
          <w:szCs w:val="24"/>
        </w:rPr>
        <w:t>ORGANO DE CONTROL INSTITUCIONAL</w:t>
      </w:r>
    </w:p>
    <w:p w:rsidR="00B91B83" w:rsidRPr="00DE5757" w:rsidRDefault="00B91B83" w:rsidP="00CA1F9C">
      <w:pPr>
        <w:tabs>
          <w:tab w:val="left" w:pos="10065"/>
        </w:tabs>
        <w:ind w:left="567" w:right="-142"/>
        <w:jc w:val="both"/>
        <w:rPr>
          <w:rFonts w:ascii="Calibri" w:hAnsi="Calibri"/>
          <w:b/>
          <w:sz w:val="18"/>
          <w:szCs w:val="18"/>
        </w:rPr>
      </w:pPr>
    </w:p>
    <w:p w:rsidR="00B91B83" w:rsidRPr="00DE5757" w:rsidRDefault="00B91B83" w:rsidP="00947B0F">
      <w:pPr>
        <w:ind w:left="567" w:right="-142"/>
        <w:jc w:val="both"/>
        <w:rPr>
          <w:rFonts w:ascii="Calibri" w:hAnsi="Calibri"/>
          <w:b/>
          <w:sz w:val="18"/>
          <w:szCs w:val="18"/>
        </w:rPr>
      </w:pPr>
    </w:p>
    <w:p w:rsidR="00B91B83" w:rsidRPr="00DE5757" w:rsidRDefault="00B91B83" w:rsidP="00947B0F">
      <w:pPr>
        <w:tabs>
          <w:tab w:val="left" w:pos="851"/>
        </w:tabs>
        <w:ind w:right="-142"/>
        <w:jc w:val="both"/>
        <w:rPr>
          <w:rFonts w:ascii="Calibri" w:hAnsi="Calibri"/>
          <w:b/>
          <w:sz w:val="18"/>
          <w:szCs w:val="18"/>
        </w:rPr>
      </w:pPr>
      <w:r w:rsidRPr="00DE5757">
        <w:rPr>
          <w:rFonts w:ascii="Calibri" w:hAnsi="Calibri"/>
          <w:b/>
          <w:sz w:val="18"/>
          <w:szCs w:val="18"/>
        </w:rPr>
        <w:t>INTRODUCCION</w:t>
      </w:r>
    </w:p>
    <w:p w:rsidR="00B91B83" w:rsidRPr="00DE5757" w:rsidRDefault="00B91B83" w:rsidP="00947B0F">
      <w:pPr>
        <w:ind w:right="-142"/>
        <w:jc w:val="both"/>
        <w:rPr>
          <w:rFonts w:ascii="Calibri" w:hAnsi="Calibri"/>
          <w:sz w:val="18"/>
          <w:szCs w:val="18"/>
        </w:rPr>
      </w:pPr>
      <w:r w:rsidRPr="00DE5757">
        <w:rPr>
          <w:rFonts w:ascii="Calibri" w:hAnsi="Calibri"/>
          <w:sz w:val="18"/>
          <w:szCs w:val="18"/>
        </w:rPr>
        <w:t>El Órgano de Control Institucional de la Universidad Nacional de Piura es el órgano conformante del Sistema Nacional de Control, de acuerdo a lo previsto en el Art. 13, literal b) de la Ley Nº 27785, Ley Orgánica del Sistema Nacional de Control, encargado de ejecutar el control gubernamental interno posterior, referido en el Artículo 7º de la Ley, y el control gubernamental externo, previsto en el Art. 8º de la Ley.</w:t>
      </w:r>
    </w:p>
    <w:p w:rsidR="00B91B83" w:rsidRPr="00DE5757" w:rsidRDefault="00B91B83" w:rsidP="00947B0F">
      <w:pPr>
        <w:ind w:right="-142"/>
        <w:jc w:val="both"/>
        <w:rPr>
          <w:rFonts w:ascii="Calibri" w:hAnsi="Calibri"/>
          <w:sz w:val="18"/>
          <w:szCs w:val="18"/>
        </w:rPr>
      </w:pPr>
    </w:p>
    <w:p w:rsidR="00B91B83" w:rsidRPr="00DE5757" w:rsidRDefault="00B91B83" w:rsidP="00947B0F">
      <w:pPr>
        <w:ind w:right="-142"/>
        <w:jc w:val="both"/>
        <w:rPr>
          <w:rFonts w:ascii="Calibri" w:hAnsi="Calibri"/>
          <w:b/>
          <w:sz w:val="18"/>
          <w:szCs w:val="18"/>
        </w:rPr>
      </w:pPr>
      <w:r w:rsidRPr="00DE5757">
        <w:rPr>
          <w:rFonts w:ascii="Calibri" w:hAnsi="Calibri"/>
          <w:b/>
          <w:sz w:val="18"/>
          <w:szCs w:val="18"/>
        </w:rPr>
        <w:t>DIAGNOSTICO</w:t>
      </w:r>
    </w:p>
    <w:p w:rsidR="00B91B83" w:rsidRPr="00DE5757" w:rsidRDefault="00B91B83" w:rsidP="00947B0F">
      <w:pPr>
        <w:ind w:right="-142"/>
        <w:jc w:val="both"/>
        <w:rPr>
          <w:rFonts w:ascii="Calibri" w:hAnsi="Calibri"/>
          <w:b/>
          <w:sz w:val="18"/>
          <w:szCs w:val="18"/>
        </w:rPr>
      </w:pPr>
      <w:r w:rsidRPr="00DE5757">
        <w:rPr>
          <w:rFonts w:ascii="Calibri" w:hAnsi="Calibri"/>
          <w:b/>
          <w:sz w:val="18"/>
          <w:szCs w:val="18"/>
        </w:rPr>
        <w:t>Análisis</w:t>
      </w:r>
    </w:p>
    <w:p w:rsidR="00B91B83" w:rsidRPr="00DE5757" w:rsidRDefault="00B91B83" w:rsidP="00947B0F">
      <w:pPr>
        <w:ind w:right="-142"/>
        <w:jc w:val="both"/>
        <w:rPr>
          <w:rFonts w:ascii="Calibri" w:hAnsi="Calibri"/>
          <w:sz w:val="18"/>
          <w:szCs w:val="18"/>
        </w:rPr>
      </w:pPr>
      <w:r w:rsidRPr="00DE5757">
        <w:rPr>
          <w:rFonts w:ascii="Calibri" w:hAnsi="Calibri"/>
          <w:sz w:val="18"/>
          <w:szCs w:val="18"/>
        </w:rPr>
        <w:t xml:space="preserve">El Órgano de Control Institucional (OCI) de </w:t>
      </w:r>
      <w:smartTag w:uri="urn:schemas-microsoft-com:office:smarttags" w:element="PersonName">
        <w:smartTagPr>
          <w:attr w:name="ProductID" w:val="la UNP"/>
        </w:smartTagPr>
        <w:r w:rsidRPr="00DE5757">
          <w:rPr>
            <w:rFonts w:ascii="Calibri" w:hAnsi="Calibri"/>
            <w:sz w:val="18"/>
            <w:szCs w:val="18"/>
          </w:rPr>
          <w:t>la U</w:t>
        </w:r>
        <w:r>
          <w:rPr>
            <w:rFonts w:ascii="Calibri" w:hAnsi="Calibri"/>
            <w:sz w:val="18"/>
            <w:szCs w:val="18"/>
          </w:rPr>
          <w:t>NP</w:t>
        </w:r>
      </w:smartTag>
      <w:r w:rsidRPr="00DE5757">
        <w:rPr>
          <w:rFonts w:ascii="Calibri" w:hAnsi="Calibri"/>
          <w:sz w:val="18"/>
          <w:szCs w:val="18"/>
        </w:rPr>
        <w:t xml:space="preserve">, encargada de realizar las acciones de control en el ámbito de esta entidad, de acuerdo a las normas legales dispuestas por </w:t>
      </w:r>
      <w:smartTag w:uri="urn:schemas-microsoft-com:office:smarttags" w:element="PersonName">
        <w:smartTagPr>
          <w:attr w:name="ProductID" w:val="la Contraloría General"/>
        </w:smartTagPr>
        <w:r w:rsidRPr="00DE5757">
          <w:rPr>
            <w:rFonts w:ascii="Calibri" w:hAnsi="Calibri"/>
            <w:sz w:val="18"/>
            <w:szCs w:val="18"/>
          </w:rPr>
          <w:t>la Contraloría General</w:t>
        </w:r>
      </w:smartTag>
      <w:r w:rsidRPr="00DE5757">
        <w:rPr>
          <w:rFonts w:ascii="Calibri" w:hAnsi="Calibri"/>
          <w:sz w:val="18"/>
          <w:szCs w:val="18"/>
        </w:rPr>
        <w:t xml:space="preserve"> de </w:t>
      </w:r>
      <w:smartTag w:uri="urn:schemas-microsoft-com:office:smarttags" w:element="PersonName">
        <w:smartTagPr>
          <w:attr w:name="ProductID" w:val="la República"/>
        </w:smartTagPr>
        <w:r w:rsidRPr="00DE5757">
          <w:rPr>
            <w:rFonts w:ascii="Calibri" w:hAnsi="Calibri"/>
            <w:sz w:val="18"/>
            <w:szCs w:val="18"/>
          </w:rPr>
          <w:t>la República</w:t>
        </w:r>
      </w:smartTag>
      <w:r w:rsidRPr="00DE5757">
        <w:rPr>
          <w:rFonts w:ascii="Calibri" w:hAnsi="Calibri"/>
          <w:sz w:val="18"/>
          <w:szCs w:val="18"/>
        </w:rPr>
        <w:t xml:space="preserve">, Ministerio de Economía y Finanzas, Congreso de </w:t>
      </w:r>
      <w:smartTag w:uri="urn:schemas-microsoft-com:office:smarttags" w:element="PersonName">
        <w:smartTagPr>
          <w:attr w:name="ProductID" w:val="la República"/>
        </w:smartTagPr>
        <w:r w:rsidRPr="00DE5757">
          <w:rPr>
            <w:rFonts w:ascii="Calibri" w:hAnsi="Calibri"/>
            <w:sz w:val="18"/>
            <w:szCs w:val="18"/>
          </w:rPr>
          <w:t>la República</w:t>
        </w:r>
      </w:smartTag>
      <w:r w:rsidRPr="00DE5757">
        <w:rPr>
          <w:rFonts w:ascii="Calibri" w:hAnsi="Calibri"/>
          <w:sz w:val="18"/>
          <w:szCs w:val="18"/>
        </w:rPr>
        <w:t xml:space="preserve"> y otras dependencia del estado, así como respetando las normas internas de la institución.</w:t>
      </w:r>
    </w:p>
    <w:p w:rsidR="00B91B83" w:rsidRPr="00DE5757" w:rsidRDefault="00B91B83" w:rsidP="00947B0F">
      <w:pPr>
        <w:ind w:right="-142"/>
        <w:jc w:val="both"/>
        <w:rPr>
          <w:rFonts w:ascii="Calibri" w:hAnsi="Calibri"/>
          <w:sz w:val="18"/>
          <w:szCs w:val="18"/>
        </w:rPr>
      </w:pPr>
      <w:r w:rsidRPr="00DE5757">
        <w:rPr>
          <w:rFonts w:ascii="Calibri" w:hAnsi="Calibri"/>
          <w:sz w:val="18"/>
          <w:szCs w:val="18"/>
        </w:rPr>
        <w:t>En la actualidad la Jefatura es ejercida por el Ing. Hernán Tello Vargas, funcionario designado por la Contraloría General de la República, desde marzo de 2008, mediante Resolución.</w:t>
      </w:r>
    </w:p>
    <w:p w:rsidR="00B91B83" w:rsidRPr="00DE5757" w:rsidRDefault="00B91B83" w:rsidP="00947B0F">
      <w:pPr>
        <w:ind w:right="-142"/>
        <w:jc w:val="both"/>
        <w:rPr>
          <w:rFonts w:ascii="Calibri" w:hAnsi="Calibri"/>
          <w:sz w:val="18"/>
          <w:szCs w:val="18"/>
        </w:rPr>
      </w:pPr>
      <w:r w:rsidRPr="00DE5757">
        <w:rPr>
          <w:rFonts w:ascii="Calibri" w:hAnsi="Calibri"/>
          <w:sz w:val="18"/>
          <w:szCs w:val="18"/>
        </w:rPr>
        <w:t>El Órgano de Control Institucional actualmente cuenta con (6) auditores (incluyendo al Jefe) que realizan la labor de control posterior, una asistente administrativa y conserje como personal de apoyo, para el desarrollo</w:t>
      </w:r>
      <w:r w:rsidRPr="00DE5757">
        <w:rPr>
          <w:rFonts w:ascii="Calibri" w:hAnsi="Calibri"/>
          <w:b/>
          <w:sz w:val="18"/>
          <w:szCs w:val="18"/>
        </w:rPr>
        <w:t xml:space="preserve"> </w:t>
      </w:r>
      <w:r w:rsidRPr="00DE5757">
        <w:rPr>
          <w:rFonts w:ascii="Calibri" w:hAnsi="Calibri"/>
          <w:sz w:val="18"/>
          <w:szCs w:val="18"/>
        </w:rPr>
        <w:t>del Plan Anual de Control aprobado por la Contraloría General de la República.</w:t>
      </w:r>
    </w:p>
    <w:p w:rsidR="00B91B83" w:rsidRPr="00DE5757" w:rsidRDefault="00B91B83" w:rsidP="00947B0F">
      <w:pPr>
        <w:ind w:right="-142"/>
        <w:jc w:val="both"/>
        <w:rPr>
          <w:rFonts w:ascii="Calibri" w:hAnsi="Calibri"/>
          <w:sz w:val="18"/>
          <w:szCs w:val="18"/>
        </w:rPr>
      </w:pPr>
      <w:r w:rsidRPr="00DE5757">
        <w:rPr>
          <w:rFonts w:ascii="Calibri" w:hAnsi="Calibri"/>
          <w:sz w:val="18"/>
          <w:szCs w:val="18"/>
        </w:rPr>
        <w:t>También cuenta con los servicios de Consultoría de una Abogada contratada por locación de servicio para las acciones de control en su especialidad.</w:t>
      </w:r>
    </w:p>
    <w:p w:rsidR="00B91B83" w:rsidRPr="00DE5757" w:rsidRDefault="00B91B83" w:rsidP="00CE0544">
      <w:pPr>
        <w:ind w:right="-142"/>
        <w:jc w:val="both"/>
        <w:rPr>
          <w:rFonts w:ascii="Calibri" w:hAnsi="Calibri"/>
          <w:sz w:val="18"/>
          <w:szCs w:val="18"/>
        </w:rPr>
      </w:pPr>
      <w:r w:rsidRPr="00DE5757">
        <w:rPr>
          <w:rFonts w:ascii="Calibri" w:hAnsi="Calibri"/>
          <w:sz w:val="18"/>
          <w:szCs w:val="18"/>
        </w:rPr>
        <w:t>El Órgano de Control Institucional tiene limitaciones entre las que se señalan las siguientes:</w:t>
      </w:r>
    </w:p>
    <w:p w:rsidR="00B91B83" w:rsidRPr="00DE5757" w:rsidRDefault="00B91B83" w:rsidP="00356D1E">
      <w:pPr>
        <w:numPr>
          <w:ilvl w:val="0"/>
          <w:numId w:val="22"/>
        </w:numPr>
        <w:ind w:right="-142"/>
        <w:jc w:val="both"/>
        <w:rPr>
          <w:rFonts w:ascii="Calibri" w:hAnsi="Calibri"/>
          <w:sz w:val="18"/>
          <w:szCs w:val="18"/>
        </w:rPr>
      </w:pPr>
      <w:r w:rsidRPr="00DE5757">
        <w:rPr>
          <w:rFonts w:ascii="Calibri" w:hAnsi="Calibri"/>
          <w:sz w:val="18"/>
          <w:szCs w:val="18"/>
        </w:rPr>
        <w:t>No cuenta con el apoyo de un Ingeniero de Sistemas, Ingeniero Civil permanente, un Docente Universitario para las acciones multidisciplinarias de control de la Actividad Académica.</w:t>
      </w:r>
    </w:p>
    <w:p w:rsidR="00B91B83" w:rsidRPr="00DE5757" w:rsidRDefault="00B91B83" w:rsidP="00356D1E">
      <w:pPr>
        <w:numPr>
          <w:ilvl w:val="0"/>
          <w:numId w:val="22"/>
        </w:numPr>
        <w:ind w:right="-142"/>
        <w:jc w:val="both"/>
        <w:rPr>
          <w:rFonts w:ascii="Calibri" w:hAnsi="Calibri"/>
          <w:sz w:val="18"/>
          <w:szCs w:val="18"/>
        </w:rPr>
      </w:pPr>
      <w:r w:rsidRPr="00DE5757">
        <w:rPr>
          <w:rFonts w:ascii="Calibri" w:hAnsi="Calibri"/>
          <w:sz w:val="18"/>
          <w:szCs w:val="18"/>
        </w:rPr>
        <w:t>Falta de Capacitación del recurso humano del OCI-UNP, que no cuenta con el tiempo de experiencia requerido, debido a los escasos recursos económicos asignados.</w:t>
      </w:r>
    </w:p>
    <w:p w:rsidR="00B91B83" w:rsidRPr="00DE5757" w:rsidRDefault="00B91B83" w:rsidP="00947B0F">
      <w:pPr>
        <w:ind w:right="-142"/>
        <w:jc w:val="both"/>
        <w:rPr>
          <w:rFonts w:ascii="Calibri" w:hAnsi="Calibri"/>
          <w:sz w:val="18"/>
          <w:szCs w:val="18"/>
        </w:rPr>
      </w:pPr>
    </w:p>
    <w:p w:rsidR="00B91B83" w:rsidRPr="00DE5757" w:rsidRDefault="00B91B83" w:rsidP="00947B0F">
      <w:pPr>
        <w:ind w:right="-994"/>
        <w:rPr>
          <w:rFonts w:ascii="Calibri" w:hAnsi="Calibri"/>
          <w:b/>
          <w:sz w:val="18"/>
          <w:szCs w:val="18"/>
        </w:rPr>
      </w:pPr>
      <w:r w:rsidRPr="00DE5757">
        <w:rPr>
          <w:rFonts w:ascii="Calibri" w:hAnsi="Calibri"/>
          <w:b/>
          <w:sz w:val="18"/>
          <w:szCs w:val="18"/>
        </w:rPr>
        <w:t>FODA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
        <w:gridCol w:w="2055"/>
        <w:gridCol w:w="3827"/>
        <w:gridCol w:w="3402"/>
      </w:tblGrid>
      <w:tr w:rsidR="00B91B83" w:rsidRPr="00DE5757" w:rsidTr="00CE0544">
        <w:tc>
          <w:tcPr>
            <w:tcW w:w="2093" w:type="dxa"/>
            <w:gridSpan w:val="2"/>
          </w:tcPr>
          <w:p w:rsidR="00B91B83" w:rsidRPr="00DE5757" w:rsidRDefault="00B91B83" w:rsidP="00EF11C6">
            <w:pPr>
              <w:tabs>
                <w:tab w:val="left" w:pos="993"/>
              </w:tabs>
              <w:ind w:left="993" w:right="-994" w:hanging="567"/>
              <w:jc w:val="both"/>
              <w:rPr>
                <w:rFonts w:ascii="Calibri" w:hAnsi="Calibri"/>
                <w:b/>
                <w:sz w:val="16"/>
                <w:szCs w:val="16"/>
              </w:rPr>
            </w:pPr>
            <w:r w:rsidRPr="00DE5757">
              <w:rPr>
                <w:rFonts w:ascii="Calibri" w:hAnsi="Calibri"/>
                <w:b/>
                <w:sz w:val="16"/>
                <w:szCs w:val="16"/>
              </w:rPr>
              <w:t>FACTORES</w:t>
            </w:r>
          </w:p>
        </w:tc>
        <w:tc>
          <w:tcPr>
            <w:tcW w:w="3827" w:type="dxa"/>
          </w:tcPr>
          <w:p w:rsidR="00B91B83" w:rsidRPr="00DE5757" w:rsidRDefault="00B91B83" w:rsidP="00EF11C6">
            <w:pPr>
              <w:pStyle w:val="Heading1"/>
              <w:tabs>
                <w:tab w:val="left" w:pos="1168"/>
              </w:tabs>
              <w:ind w:firstLine="1168"/>
              <w:jc w:val="left"/>
              <w:rPr>
                <w:rFonts w:ascii="Calibri" w:hAnsi="Calibri"/>
                <w:sz w:val="16"/>
                <w:szCs w:val="16"/>
              </w:rPr>
            </w:pPr>
            <w:r w:rsidRPr="00DE5757">
              <w:rPr>
                <w:rFonts w:ascii="Calibri" w:hAnsi="Calibri"/>
                <w:sz w:val="16"/>
                <w:szCs w:val="16"/>
              </w:rPr>
              <w:t>OPORTUNIDADES</w:t>
            </w:r>
          </w:p>
        </w:tc>
        <w:tc>
          <w:tcPr>
            <w:tcW w:w="3402" w:type="dxa"/>
          </w:tcPr>
          <w:p w:rsidR="00B91B83" w:rsidRPr="00DE5757" w:rsidRDefault="00B91B83" w:rsidP="00EF11C6">
            <w:pPr>
              <w:pStyle w:val="Heading1"/>
              <w:ind w:firstLine="1026"/>
              <w:jc w:val="left"/>
              <w:rPr>
                <w:rFonts w:ascii="Calibri" w:hAnsi="Calibri"/>
                <w:sz w:val="16"/>
                <w:szCs w:val="16"/>
              </w:rPr>
            </w:pPr>
            <w:r w:rsidRPr="00DE5757">
              <w:rPr>
                <w:rFonts w:ascii="Calibri" w:hAnsi="Calibri"/>
                <w:sz w:val="16"/>
                <w:szCs w:val="16"/>
              </w:rPr>
              <w:t>AMENAZAS</w:t>
            </w:r>
          </w:p>
        </w:tc>
      </w:tr>
      <w:tr w:rsidR="00B91B83" w:rsidRPr="00DE5757" w:rsidTr="00CE0544">
        <w:tc>
          <w:tcPr>
            <w:tcW w:w="2093" w:type="dxa"/>
            <w:gridSpan w:val="2"/>
          </w:tcPr>
          <w:p w:rsidR="00B91B83" w:rsidRPr="00DE5757" w:rsidRDefault="00B91B83" w:rsidP="00EF11C6">
            <w:pPr>
              <w:ind w:right="-994"/>
              <w:jc w:val="both"/>
              <w:rPr>
                <w:rFonts w:ascii="Calibri" w:hAnsi="Calibri"/>
                <w:b/>
                <w:sz w:val="16"/>
                <w:szCs w:val="16"/>
              </w:rPr>
            </w:pPr>
            <w:r w:rsidRPr="00DE5757">
              <w:rPr>
                <w:rFonts w:ascii="Calibri" w:hAnsi="Calibri"/>
                <w:b/>
                <w:sz w:val="16"/>
                <w:szCs w:val="16"/>
              </w:rPr>
              <w:t>Culturales</w:t>
            </w:r>
          </w:p>
        </w:tc>
        <w:tc>
          <w:tcPr>
            <w:tcW w:w="3827" w:type="dxa"/>
          </w:tcPr>
          <w:p w:rsidR="00B91B83" w:rsidRPr="00DE5757" w:rsidRDefault="00B91B83" w:rsidP="00EF11C6">
            <w:pPr>
              <w:ind w:right="-994"/>
              <w:jc w:val="both"/>
              <w:rPr>
                <w:rFonts w:ascii="Calibri" w:hAnsi="Calibri"/>
                <w:sz w:val="16"/>
                <w:szCs w:val="16"/>
              </w:rPr>
            </w:pPr>
            <w:r w:rsidRPr="00DE5757">
              <w:rPr>
                <w:rFonts w:ascii="Calibri" w:hAnsi="Calibri"/>
                <w:sz w:val="16"/>
                <w:szCs w:val="16"/>
              </w:rPr>
              <w:t>La Contraloría General ofrece cursos de</w:t>
            </w:r>
          </w:p>
          <w:p w:rsidR="00B91B83" w:rsidRPr="00DE5757" w:rsidRDefault="00B91B83" w:rsidP="00EF11C6">
            <w:pPr>
              <w:ind w:right="-994"/>
              <w:jc w:val="both"/>
              <w:rPr>
                <w:rFonts w:ascii="Calibri" w:hAnsi="Calibri"/>
                <w:sz w:val="16"/>
                <w:szCs w:val="16"/>
              </w:rPr>
            </w:pPr>
            <w:r w:rsidRPr="00DE5757">
              <w:rPr>
                <w:rFonts w:ascii="Calibri" w:hAnsi="Calibri"/>
                <w:sz w:val="16"/>
                <w:szCs w:val="16"/>
              </w:rPr>
              <w:t>capacitación relacionados con el control,</w:t>
            </w:r>
          </w:p>
          <w:p w:rsidR="00B91B83" w:rsidRPr="00DE5757" w:rsidRDefault="00B91B83" w:rsidP="00EF11C6">
            <w:pPr>
              <w:ind w:right="-994"/>
              <w:jc w:val="both"/>
              <w:rPr>
                <w:rFonts w:ascii="Calibri" w:hAnsi="Calibri"/>
                <w:b/>
                <w:sz w:val="18"/>
                <w:szCs w:val="18"/>
              </w:rPr>
            </w:pPr>
            <w:r w:rsidRPr="00DE5757">
              <w:rPr>
                <w:rFonts w:ascii="Calibri" w:hAnsi="Calibri"/>
                <w:sz w:val="16"/>
                <w:szCs w:val="16"/>
              </w:rPr>
              <w:t>en los participan los integrantes del OCI.</w:t>
            </w:r>
          </w:p>
        </w:tc>
        <w:tc>
          <w:tcPr>
            <w:tcW w:w="3402" w:type="dxa"/>
          </w:tcPr>
          <w:p w:rsidR="00B91B83" w:rsidRPr="00DE5757" w:rsidRDefault="00B91B83" w:rsidP="00EF11C6">
            <w:pPr>
              <w:ind w:right="-994"/>
              <w:jc w:val="both"/>
              <w:rPr>
                <w:rFonts w:ascii="Calibri" w:hAnsi="Calibri"/>
                <w:sz w:val="16"/>
                <w:szCs w:val="16"/>
              </w:rPr>
            </w:pPr>
            <w:r w:rsidRPr="00DE5757">
              <w:rPr>
                <w:rFonts w:ascii="Calibri" w:hAnsi="Calibri"/>
                <w:sz w:val="16"/>
                <w:szCs w:val="16"/>
              </w:rPr>
              <w:t xml:space="preserve">Limitada participación del OCI en </w:t>
            </w:r>
          </w:p>
          <w:p w:rsidR="00B91B83" w:rsidRPr="00DE5757" w:rsidRDefault="00B91B83" w:rsidP="00EF11C6">
            <w:pPr>
              <w:ind w:right="-994"/>
              <w:jc w:val="both"/>
              <w:rPr>
                <w:rFonts w:ascii="Calibri" w:hAnsi="Calibri"/>
                <w:sz w:val="16"/>
                <w:szCs w:val="16"/>
              </w:rPr>
            </w:pPr>
            <w:r w:rsidRPr="00DE5757">
              <w:rPr>
                <w:rFonts w:ascii="Calibri" w:hAnsi="Calibri"/>
                <w:sz w:val="16"/>
                <w:szCs w:val="16"/>
              </w:rPr>
              <w:t>eventos de capacitación y actualización</w:t>
            </w:r>
          </w:p>
          <w:p w:rsidR="00B91B83" w:rsidRPr="00DE5757" w:rsidRDefault="00B91B83" w:rsidP="00EF11C6">
            <w:pPr>
              <w:ind w:right="-994"/>
              <w:jc w:val="both"/>
              <w:rPr>
                <w:rFonts w:ascii="Calibri" w:hAnsi="Calibri"/>
                <w:b/>
                <w:sz w:val="18"/>
                <w:szCs w:val="18"/>
              </w:rPr>
            </w:pPr>
            <w:r w:rsidRPr="00DE5757">
              <w:rPr>
                <w:rFonts w:ascii="Calibri" w:hAnsi="Calibri"/>
                <w:sz w:val="16"/>
                <w:szCs w:val="16"/>
              </w:rPr>
              <w:t>en temas de gestión pública</w:t>
            </w:r>
          </w:p>
        </w:tc>
      </w:tr>
      <w:tr w:rsidR="00B91B83" w:rsidRPr="00DE5757" w:rsidTr="00CE0544">
        <w:tc>
          <w:tcPr>
            <w:tcW w:w="2093" w:type="dxa"/>
            <w:gridSpan w:val="2"/>
          </w:tcPr>
          <w:p w:rsidR="00B91B83" w:rsidRPr="00DE5757" w:rsidRDefault="00B91B83" w:rsidP="00EF11C6">
            <w:pPr>
              <w:ind w:right="-994"/>
              <w:jc w:val="both"/>
              <w:rPr>
                <w:rFonts w:ascii="Calibri" w:hAnsi="Calibri"/>
                <w:b/>
                <w:sz w:val="16"/>
                <w:szCs w:val="16"/>
              </w:rPr>
            </w:pPr>
            <w:r w:rsidRPr="00DE5757">
              <w:rPr>
                <w:rFonts w:ascii="Calibri" w:hAnsi="Calibri"/>
                <w:b/>
                <w:sz w:val="16"/>
                <w:szCs w:val="16"/>
              </w:rPr>
              <w:t>Económicos</w:t>
            </w:r>
          </w:p>
        </w:tc>
        <w:tc>
          <w:tcPr>
            <w:tcW w:w="3827" w:type="dxa"/>
          </w:tcPr>
          <w:p w:rsidR="00B91B83" w:rsidRDefault="00B91B83" w:rsidP="00EF11C6">
            <w:pPr>
              <w:ind w:right="-994"/>
              <w:jc w:val="both"/>
              <w:rPr>
                <w:rFonts w:ascii="Calibri" w:hAnsi="Calibri"/>
                <w:sz w:val="16"/>
                <w:szCs w:val="16"/>
              </w:rPr>
            </w:pPr>
            <w:r w:rsidRPr="00DE5757">
              <w:rPr>
                <w:rFonts w:ascii="Calibri" w:hAnsi="Calibri"/>
                <w:sz w:val="16"/>
                <w:szCs w:val="16"/>
              </w:rPr>
              <w:t xml:space="preserve">Planes multianuales y políticas de </w:t>
            </w:r>
            <w:smartTag w:uri="urn:schemas-microsoft-com:office:smarttags" w:element="PersonName">
              <w:smartTagPr>
                <w:attr w:name="ProductID" w:val="la Contraloría"/>
              </w:smartTagPr>
              <w:r w:rsidRPr="00DE5757">
                <w:rPr>
                  <w:rFonts w:ascii="Calibri" w:hAnsi="Calibri"/>
                  <w:sz w:val="16"/>
                  <w:szCs w:val="16"/>
                </w:rPr>
                <w:t>la</w:t>
              </w:r>
              <w:r>
                <w:rPr>
                  <w:rFonts w:ascii="Calibri" w:hAnsi="Calibri"/>
                  <w:sz w:val="16"/>
                  <w:szCs w:val="16"/>
                </w:rPr>
                <w:t xml:space="preserve"> </w:t>
              </w:r>
              <w:r w:rsidRPr="00DE5757">
                <w:rPr>
                  <w:rFonts w:ascii="Calibri" w:hAnsi="Calibri"/>
                  <w:sz w:val="16"/>
                  <w:szCs w:val="16"/>
                </w:rPr>
                <w:t>Contraloría</w:t>
              </w:r>
            </w:smartTag>
          </w:p>
          <w:p w:rsidR="00B91B83" w:rsidRDefault="00B91B83" w:rsidP="00EF11C6">
            <w:pPr>
              <w:ind w:right="-994"/>
              <w:jc w:val="both"/>
              <w:rPr>
                <w:rFonts w:ascii="Calibri" w:hAnsi="Calibri"/>
                <w:sz w:val="16"/>
                <w:szCs w:val="16"/>
              </w:rPr>
            </w:pPr>
            <w:r w:rsidRPr="00DE5757">
              <w:rPr>
                <w:rFonts w:ascii="Calibri" w:hAnsi="Calibri"/>
                <w:sz w:val="16"/>
                <w:szCs w:val="16"/>
              </w:rPr>
              <w:t xml:space="preserve">General de </w:t>
            </w:r>
            <w:smartTag w:uri="urn:schemas-microsoft-com:office:smarttags" w:element="PersonName">
              <w:smartTagPr>
                <w:attr w:name="ProductID" w:val="la República"/>
              </w:smartTagPr>
              <w:r w:rsidRPr="00DE5757">
                <w:rPr>
                  <w:rFonts w:ascii="Calibri" w:hAnsi="Calibri"/>
                  <w:sz w:val="16"/>
                  <w:szCs w:val="16"/>
                </w:rPr>
                <w:t>la República</w:t>
              </w:r>
            </w:smartTag>
            <w:r w:rsidRPr="00DE5757">
              <w:rPr>
                <w:rFonts w:ascii="Calibri" w:hAnsi="Calibri"/>
                <w:sz w:val="16"/>
                <w:szCs w:val="16"/>
              </w:rPr>
              <w:t xml:space="preserve"> que fija los lineamientos </w:t>
            </w:r>
          </w:p>
          <w:p w:rsidR="00B91B83" w:rsidRPr="00DE5757" w:rsidRDefault="00B91B83" w:rsidP="00EF11C6">
            <w:pPr>
              <w:ind w:right="-994"/>
              <w:jc w:val="both"/>
              <w:rPr>
                <w:rFonts w:ascii="Calibri" w:hAnsi="Calibri"/>
                <w:b/>
                <w:sz w:val="18"/>
                <w:szCs w:val="18"/>
              </w:rPr>
            </w:pPr>
            <w:r w:rsidRPr="00DE5757">
              <w:rPr>
                <w:rFonts w:ascii="Calibri" w:hAnsi="Calibri"/>
                <w:sz w:val="16"/>
                <w:szCs w:val="16"/>
              </w:rPr>
              <w:t>del Órgano de Control Institucional.</w:t>
            </w:r>
          </w:p>
        </w:tc>
        <w:tc>
          <w:tcPr>
            <w:tcW w:w="3402" w:type="dxa"/>
          </w:tcPr>
          <w:p w:rsidR="00B91B83" w:rsidRDefault="00B91B83" w:rsidP="00EF11C6">
            <w:pPr>
              <w:ind w:right="-994"/>
              <w:jc w:val="both"/>
              <w:rPr>
                <w:rFonts w:ascii="Calibri" w:hAnsi="Calibri"/>
                <w:sz w:val="16"/>
                <w:szCs w:val="16"/>
              </w:rPr>
            </w:pPr>
            <w:r w:rsidRPr="00DE5757">
              <w:rPr>
                <w:rFonts w:ascii="Calibri" w:hAnsi="Calibri"/>
                <w:sz w:val="16"/>
                <w:szCs w:val="16"/>
              </w:rPr>
              <w:t>Limitada capacidad operativa del OCI,</w:t>
            </w:r>
            <w:r>
              <w:rPr>
                <w:rFonts w:ascii="Calibri" w:hAnsi="Calibri"/>
                <w:sz w:val="16"/>
                <w:szCs w:val="16"/>
              </w:rPr>
              <w:t xml:space="preserve"> </w:t>
            </w:r>
            <w:r w:rsidRPr="00DE5757">
              <w:rPr>
                <w:rFonts w:ascii="Calibri" w:hAnsi="Calibri"/>
                <w:sz w:val="16"/>
                <w:szCs w:val="16"/>
              </w:rPr>
              <w:t>lo cual</w:t>
            </w:r>
          </w:p>
          <w:p w:rsidR="00B91B83" w:rsidRDefault="00B91B83" w:rsidP="00EF11C6">
            <w:pPr>
              <w:ind w:right="-994"/>
              <w:jc w:val="both"/>
              <w:rPr>
                <w:rFonts w:ascii="Calibri" w:hAnsi="Calibri"/>
                <w:sz w:val="16"/>
                <w:szCs w:val="16"/>
              </w:rPr>
            </w:pPr>
            <w:r w:rsidRPr="00DE5757">
              <w:rPr>
                <w:rFonts w:ascii="Calibri" w:hAnsi="Calibri"/>
                <w:sz w:val="16"/>
                <w:szCs w:val="16"/>
              </w:rPr>
              <w:t>repercute de manera negativa</w:t>
            </w:r>
            <w:r>
              <w:rPr>
                <w:rFonts w:ascii="Calibri" w:hAnsi="Calibri"/>
                <w:sz w:val="16"/>
                <w:szCs w:val="16"/>
              </w:rPr>
              <w:t xml:space="preserve"> </w:t>
            </w:r>
            <w:r w:rsidRPr="00DE5757">
              <w:rPr>
                <w:rFonts w:ascii="Calibri" w:hAnsi="Calibri"/>
                <w:sz w:val="16"/>
                <w:szCs w:val="16"/>
              </w:rPr>
              <w:t>en la progra</w:t>
            </w:r>
            <w:r>
              <w:rPr>
                <w:rFonts w:ascii="Calibri" w:hAnsi="Calibri"/>
                <w:sz w:val="16"/>
                <w:szCs w:val="16"/>
              </w:rPr>
              <w:t>-</w:t>
            </w:r>
          </w:p>
          <w:p w:rsidR="00B91B83" w:rsidRPr="00DE5757" w:rsidRDefault="00B91B83" w:rsidP="00EF11C6">
            <w:pPr>
              <w:ind w:right="-994"/>
              <w:jc w:val="both"/>
              <w:rPr>
                <w:rFonts w:ascii="Calibri" w:hAnsi="Calibri"/>
                <w:b/>
                <w:sz w:val="18"/>
                <w:szCs w:val="18"/>
              </w:rPr>
            </w:pPr>
            <w:r w:rsidRPr="00DE5757">
              <w:rPr>
                <w:rFonts w:ascii="Calibri" w:hAnsi="Calibri"/>
                <w:sz w:val="16"/>
                <w:szCs w:val="16"/>
              </w:rPr>
              <w:t>mación de las actividades</w:t>
            </w:r>
            <w:r>
              <w:rPr>
                <w:rFonts w:ascii="Calibri" w:hAnsi="Calibri"/>
                <w:sz w:val="16"/>
                <w:szCs w:val="16"/>
              </w:rPr>
              <w:t xml:space="preserve"> </w:t>
            </w:r>
            <w:r w:rsidRPr="00DE5757">
              <w:rPr>
                <w:rFonts w:ascii="Calibri" w:hAnsi="Calibri"/>
                <w:sz w:val="16"/>
                <w:szCs w:val="16"/>
              </w:rPr>
              <w:t>anuales del mismo.</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381455">
            <w:pPr>
              <w:jc w:val="center"/>
              <w:rPr>
                <w:rFonts w:ascii="Calibri" w:hAnsi="Calibri"/>
                <w:b/>
                <w:sz w:val="16"/>
                <w:szCs w:val="16"/>
              </w:rPr>
            </w:pPr>
            <w:r w:rsidRPr="00DE5757">
              <w:rPr>
                <w:rFonts w:ascii="Calibri" w:hAnsi="Calibri"/>
                <w:b/>
                <w:sz w:val="16"/>
                <w:szCs w:val="16"/>
              </w:rPr>
              <w:t>FACTORES</w:t>
            </w:r>
          </w:p>
        </w:tc>
        <w:tc>
          <w:tcPr>
            <w:tcW w:w="3827" w:type="dxa"/>
          </w:tcPr>
          <w:p w:rsidR="00B91B83" w:rsidRPr="00DE5757" w:rsidRDefault="00B91B83" w:rsidP="00947B0F">
            <w:pPr>
              <w:pStyle w:val="Heading2"/>
              <w:rPr>
                <w:rFonts w:ascii="Calibri" w:hAnsi="Calibri"/>
                <w:sz w:val="16"/>
                <w:szCs w:val="16"/>
              </w:rPr>
            </w:pPr>
            <w:r w:rsidRPr="00DE5757">
              <w:rPr>
                <w:rFonts w:ascii="Calibri" w:hAnsi="Calibri"/>
                <w:sz w:val="16"/>
                <w:szCs w:val="16"/>
              </w:rPr>
              <w:t>FORTALEZAS</w:t>
            </w:r>
          </w:p>
        </w:tc>
        <w:tc>
          <w:tcPr>
            <w:tcW w:w="3402" w:type="dxa"/>
          </w:tcPr>
          <w:p w:rsidR="00B91B83" w:rsidRPr="00DE5757" w:rsidRDefault="00B91B83" w:rsidP="00947B0F">
            <w:pPr>
              <w:pStyle w:val="Heading2"/>
              <w:rPr>
                <w:rFonts w:ascii="Calibri" w:hAnsi="Calibri"/>
                <w:sz w:val="16"/>
                <w:szCs w:val="16"/>
              </w:rPr>
            </w:pPr>
            <w:r w:rsidRPr="00DE5757">
              <w:rPr>
                <w:rFonts w:ascii="Calibri" w:hAnsi="Calibri"/>
                <w:sz w:val="16"/>
                <w:szCs w:val="16"/>
              </w:rPr>
              <w:t>DEBILIDADES</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Personal</w:t>
            </w:r>
          </w:p>
        </w:tc>
        <w:tc>
          <w:tcPr>
            <w:tcW w:w="3827" w:type="dxa"/>
          </w:tcPr>
          <w:p w:rsidR="00B91B83" w:rsidRPr="00DE5757" w:rsidRDefault="00B91B83" w:rsidP="00381455">
            <w:pPr>
              <w:jc w:val="both"/>
              <w:rPr>
                <w:rFonts w:ascii="Calibri" w:hAnsi="Calibri"/>
                <w:sz w:val="16"/>
                <w:szCs w:val="16"/>
              </w:rPr>
            </w:pPr>
            <w:r w:rsidRPr="00DE5757">
              <w:rPr>
                <w:rFonts w:ascii="Calibri" w:hAnsi="Calibri"/>
                <w:sz w:val="16"/>
                <w:szCs w:val="16"/>
              </w:rPr>
              <w:t>El OCI cuenta con un Jefe y con auditores con experiencia en actividades de control.</w:t>
            </w:r>
          </w:p>
        </w:tc>
        <w:tc>
          <w:tcPr>
            <w:tcW w:w="3402" w:type="dxa"/>
          </w:tcPr>
          <w:p w:rsidR="00B91B83" w:rsidRPr="00DE5757" w:rsidRDefault="00B91B83" w:rsidP="00381455">
            <w:pPr>
              <w:jc w:val="both"/>
              <w:rPr>
                <w:rFonts w:ascii="Calibri" w:hAnsi="Calibri"/>
                <w:sz w:val="16"/>
                <w:szCs w:val="16"/>
              </w:rPr>
            </w:pPr>
            <w:r w:rsidRPr="00DE5757">
              <w:rPr>
                <w:rFonts w:ascii="Calibri" w:hAnsi="Calibri"/>
                <w:sz w:val="16"/>
                <w:szCs w:val="16"/>
              </w:rPr>
              <w:t>Dos de sus auditores no cuentan con el tiempo de experiencia requerida para las acciones de control.</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Organización</w:t>
            </w:r>
          </w:p>
        </w:tc>
        <w:tc>
          <w:tcPr>
            <w:tcW w:w="3827" w:type="dxa"/>
          </w:tcPr>
          <w:p w:rsidR="00B91B83" w:rsidRPr="00DE5757" w:rsidRDefault="00B91B83" w:rsidP="00381455">
            <w:pPr>
              <w:jc w:val="both"/>
              <w:rPr>
                <w:rFonts w:ascii="Calibri" w:hAnsi="Calibri"/>
                <w:sz w:val="16"/>
                <w:szCs w:val="16"/>
              </w:rPr>
            </w:pPr>
            <w:r w:rsidRPr="00DE5757">
              <w:rPr>
                <w:rFonts w:ascii="Calibri" w:hAnsi="Calibri"/>
                <w:sz w:val="16"/>
                <w:szCs w:val="16"/>
              </w:rPr>
              <w:t>El OCI-UNP cuenta con una nueva Estructura Orgánica aprobada.</w:t>
            </w:r>
          </w:p>
        </w:tc>
        <w:tc>
          <w:tcPr>
            <w:tcW w:w="3402" w:type="dxa"/>
          </w:tcPr>
          <w:p w:rsidR="00B91B83" w:rsidRPr="00DE5757" w:rsidRDefault="00B91B83" w:rsidP="00381455">
            <w:pPr>
              <w:ind w:right="72"/>
              <w:jc w:val="both"/>
              <w:rPr>
                <w:rFonts w:ascii="Calibri" w:hAnsi="Calibri"/>
                <w:sz w:val="16"/>
                <w:szCs w:val="16"/>
              </w:rPr>
            </w:pPr>
            <w:r w:rsidRPr="00DE5757">
              <w:rPr>
                <w:rFonts w:ascii="Calibri" w:hAnsi="Calibri"/>
                <w:sz w:val="16"/>
                <w:szCs w:val="16"/>
              </w:rPr>
              <w:t>La nueva estructura orgánica, no cuenta con sus respectivos asistentes.</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Tecnología</w:t>
            </w:r>
          </w:p>
        </w:tc>
        <w:tc>
          <w:tcPr>
            <w:tcW w:w="3827" w:type="dxa"/>
          </w:tcPr>
          <w:p w:rsidR="00B91B83" w:rsidRPr="00DE5757" w:rsidRDefault="00B91B83" w:rsidP="00381455">
            <w:pPr>
              <w:ind w:right="72"/>
              <w:jc w:val="both"/>
              <w:rPr>
                <w:rFonts w:ascii="Calibri" w:hAnsi="Calibri"/>
                <w:sz w:val="16"/>
                <w:szCs w:val="16"/>
              </w:rPr>
            </w:pPr>
            <w:r w:rsidRPr="00DE5757">
              <w:rPr>
                <w:rFonts w:ascii="Calibri" w:hAnsi="Calibri"/>
                <w:sz w:val="16"/>
                <w:szCs w:val="16"/>
              </w:rPr>
              <w:t>El OCI cuenta con 06 PC en buenas condiciones, 02 PC en regular estado y 2 en mal estado; 02 Impresoras láser y una fotocopiadora multifuncional.</w:t>
            </w:r>
          </w:p>
        </w:tc>
        <w:tc>
          <w:tcPr>
            <w:tcW w:w="3402" w:type="dxa"/>
          </w:tcPr>
          <w:p w:rsidR="00B91B83" w:rsidRPr="00DE5757" w:rsidRDefault="00B91B83" w:rsidP="00381455">
            <w:pPr>
              <w:ind w:right="214"/>
              <w:jc w:val="both"/>
              <w:rPr>
                <w:rFonts w:ascii="Calibri" w:hAnsi="Calibri"/>
                <w:sz w:val="16"/>
                <w:szCs w:val="16"/>
              </w:rPr>
            </w:pPr>
            <w:r w:rsidRPr="00DE5757">
              <w:rPr>
                <w:rFonts w:ascii="Calibri" w:hAnsi="Calibri"/>
                <w:sz w:val="16"/>
                <w:szCs w:val="16"/>
              </w:rPr>
              <w:t>Ello no resulta aún suficiente de acuerdo al volumen y a la envergadura de sus actividades.</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Capacitación</w:t>
            </w:r>
          </w:p>
        </w:tc>
        <w:tc>
          <w:tcPr>
            <w:tcW w:w="3827" w:type="dxa"/>
          </w:tcPr>
          <w:p w:rsidR="00B91B83" w:rsidRPr="00DE5757" w:rsidRDefault="00B91B83" w:rsidP="00381455">
            <w:pPr>
              <w:jc w:val="both"/>
              <w:rPr>
                <w:rFonts w:ascii="Calibri" w:hAnsi="Calibri"/>
                <w:sz w:val="16"/>
                <w:szCs w:val="16"/>
              </w:rPr>
            </w:pPr>
            <w:r w:rsidRPr="00DE5757">
              <w:rPr>
                <w:rFonts w:ascii="Calibri" w:hAnsi="Calibri"/>
                <w:sz w:val="16"/>
                <w:szCs w:val="16"/>
              </w:rPr>
              <w:t>Parte del personal del OCI tiene experiencia.</w:t>
            </w:r>
          </w:p>
        </w:tc>
        <w:tc>
          <w:tcPr>
            <w:tcW w:w="3402" w:type="dxa"/>
          </w:tcPr>
          <w:p w:rsidR="00B91B83" w:rsidRPr="00DE5757" w:rsidRDefault="00B91B83" w:rsidP="00381455">
            <w:pPr>
              <w:jc w:val="both"/>
              <w:rPr>
                <w:rFonts w:ascii="Calibri" w:hAnsi="Calibri"/>
                <w:sz w:val="16"/>
                <w:szCs w:val="16"/>
              </w:rPr>
            </w:pPr>
            <w:r w:rsidRPr="00DE5757">
              <w:rPr>
                <w:rFonts w:ascii="Calibri" w:hAnsi="Calibri"/>
                <w:sz w:val="16"/>
                <w:szCs w:val="16"/>
              </w:rPr>
              <w:t>Ello no resulta aún suficiente de acuerdo al volumen y a la envergadura de sus actividades.</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Operatividad</w:t>
            </w:r>
          </w:p>
        </w:tc>
        <w:tc>
          <w:tcPr>
            <w:tcW w:w="3827" w:type="dxa"/>
          </w:tcPr>
          <w:p w:rsidR="00B91B83" w:rsidRPr="00DE5757" w:rsidRDefault="00B91B83" w:rsidP="00381455">
            <w:pPr>
              <w:jc w:val="both"/>
              <w:rPr>
                <w:rFonts w:ascii="Calibri" w:hAnsi="Calibri"/>
                <w:sz w:val="16"/>
                <w:szCs w:val="16"/>
              </w:rPr>
            </w:pPr>
            <w:r w:rsidRPr="00DE5757">
              <w:rPr>
                <w:rFonts w:ascii="Calibri" w:hAnsi="Calibri"/>
                <w:sz w:val="16"/>
                <w:szCs w:val="16"/>
              </w:rPr>
              <w:t>Adecuada comunicación y adecuado ambiente de coordinación entre el personal del OCI.</w:t>
            </w:r>
          </w:p>
        </w:tc>
        <w:tc>
          <w:tcPr>
            <w:tcW w:w="3402" w:type="dxa"/>
          </w:tcPr>
          <w:p w:rsidR="00B91B83" w:rsidRPr="00DE5757" w:rsidRDefault="00B91B83" w:rsidP="00381455">
            <w:pPr>
              <w:ind w:right="214"/>
              <w:jc w:val="both"/>
              <w:rPr>
                <w:rFonts w:ascii="Calibri" w:hAnsi="Calibri"/>
                <w:sz w:val="16"/>
                <w:szCs w:val="16"/>
              </w:rPr>
            </w:pPr>
            <w:r w:rsidRPr="00DE5757">
              <w:rPr>
                <w:rFonts w:ascii="Calibri" w:hAnsi="Calibri"/>
                <w:sz w:val="16"/>
                <w:szCs w:val="16"/>
              </w:rPr>
              <w:t>Demoras de parte de algunos auditados en atención a la información que solicita el OCI en cumplimiento de su labor, dificultando el cumplimiento de los plazos.</w:t>
            </w:r>
          </w:p>
        </w:tc>
      </w:tr>
      <w:tr w:rsidR="00B91B83" w:rsidRPr="00DE5757" w:rsidTr="00CE0544">
        <w:tblPrEx>
          <w:tblCellMar>
            <w:left w:w="70" w:type="dxa"/>
            <w:right w:w="70" w:type="dxa"/>
          </w:tblCellMar>
          <w:tblLook w:val="0000"/>
        </w:tblPrEx>
        <w:trPr>
          <w:gridBefore w:val="1"/>
          <w:wBefore w:w="38" w:type="dxa"/>
        </w:trPr>
        <w:tc>
          <w:tcPr>
            <w:tcW w:w="2055" w:type="dxa"/>
          </w:tcPr>
          <w:p w:rsidR="00B91B83" w:rsidRPr="00DE5757" w:rsidRDefault="00B91B83" w:rsidP="00947B0F">
            <w:pPr>
              <w:rPr>
                <w:rFonts w:ascii="Calibri" w:hAnsi="Calibri"/>
                <w:b/>
                <w:sz w:val="16"/>
                <w:szCs w:val="16"/>
              </w:rPr>
            </w:pPr>
            <w:r w:rsidRPr="00DE5757">
              <w:rPr>
                <w:rFonts w:ascii="Calibri" w:hAnsi="Calibri"/>
                <w:b/>
                <w:sz w:val="16"/>
                <w:szCs w:val="16"/>
              </w:rPr>
              <w:t>Otros</w:t>
            </w:r>
          </w:p>
        </w:tc>
        <w:tc>
          <w:tcPr>
            <w:tcW w:w="3827" w:type="dxa"/>
          </w:tcPr>
          <w:p w:rsidR="00B91B83" w:rsidRPr="00DE5757" w:rsidRDefault="00B91B83" w:rsidP="00381455">
            <w:pPr>
              <w:jc w:val="both"/>
              <w:rPr>
                <w:rFonts w:ascii="Calibri" w:hAnsi="Calibri"/>
                <w:sz w:val="16"/>
                <w:szCs w:val="16"/>
              </w:rPr>
            </w:pPr>
            <w:r w:rsidRPr="00DE5757">
              <w:rPr>
                <w:rFonts w:ascii="Calibri" w:hAnsi="Calibri"/>
                <w:sz w:val="16"/>
                <w:szCs w:val="16"/>
              </w:rPr>
              <w:t>El OCI cuenta con una suscripción de Normas Legales del Diario El Peruano.</w:t>
            </w:r>
          </w:p>
        </w:tc>
        <w:tc>
          <w:tcPr>
            <w:tcW w:w="3402" w:type="dxa"/>
          </w:tcPr>
          <w:p w:rsidR="00B91B83" w:rsidRPr="00DE5757" w:rsidRDefault="00B91B83" w:rsidP="00381455">
            <w:pPr>
              <w:jc w:val="both"/>
              <w:rPr>
                <w:rFonts w:ascii="Calibri" w:hAnsi="Calibri"/>
                <w:sz w:val="16"/>
                <w:szCs w:val="16"/>
              </w:rPr>
            </w:pPr>
            <w:r w:rsidRPr="00DE5757">
              <w:rPr>
                <w:rFonts w:ascii="Calibri" w:hAnsi="Calibri"/>
                <w:sz w:val="16"/>
                <w:szCs w:val="16"/>
              </w:rPr>
              <w:t>Carencia de algunos profesionales para labores de acción multidisciplinaria, tales como: Ingeniero Civil permanente, Docente Universitario e Ingeniero de Sistemas.</w:t>
            </w:r>
          </w:p>
        </w:tc>
      </w:tr>
    </w:tbl>
    <w:p w:rsidR="00B91B83" w:rsidRPr="00DE5757" w:rsidRDefault="00B91B83" w:rsidP="00947B0F">
      <w:pPr>
        <w:rPr>
          <w:rFonts w:ascii="Calibri" w:hAnsi="Calibri"/>
          <w:b/>
          <w:sz w:val="18"/>
          <w:szCs w:val="18"/>
        </w:rPr>
      </w:pPr>
    </w:p>
    <w:p w:rsidR="00B91B83" w:rsidRPr="00DE5757" w:rsidRDefault="00B91B83" w:rsidP="00CE0544">
      <w:pPr>
        <w:ind w:left="-567" w:right="-143" w:hanging="1134"/>
        <w:rPr>
          <w:rFonts w:ascii="Calibri" w:hAnsi="Calibri"/>
          <w:b/>
          <w:sz w:val="18"/>
          <w:szCs w:val="18"/>
        </w:rPr>
      </w:pPr>
    </w:p>
    <w:p w:rsidR="00B91B83" w:rsidRPr="00DE5757" w:rsidRDefault="00B91B83" w:rsidP="00CE0544">
      <w:pPr>
        <w:rPr>
          <w:rFonts w:ascii="Calibri" w:hAnsi="Calibri"/>
          <w:b/>
          <w:sz w:val="18"/>
          <w:szCs w:val="18"/>
        </w:rPr>
      </w:pPr>
      <w:r w:rsidRPr="00DE5757">
        <w:rPr>
          <w:rFonts w:ascii="Calibri" w:hAnsi="Calibri"/>
          <w:b/>
          <w:sz w:val="18"/>
          <w:szCs w:val="18"/>
        </w:rPr>
        <w:t>LINEAMIENTOS</w:t>
      </w:r>
    </w:p>
    <w:p w:rsidR="00B91B83" w:rsidRPr="00DE5757" w:rsidRDefault="00B91B83" w:rsidP="00CE0544">
      <w:pPr>
        <w:ind w:right="424"/>
        <w:jc w:val="both"/>
        <w:rPr>
          <w:rFonts w:ascii="Calibri" w:hAnsi="Calibri"/>
          <w:b/>
          <w:sz w:val="18"/>
          <w:szCs w:val="18"/>
        </w:rPr>
      </w:pPr>
      <w:r w:rsidRPr="00DE5757">
        <w:rPr>
          <w:rFonts w:ascii="Calibri" w:hAnsi="Calibri"/>
          <w:b/>
          <w:sz w:val="18"/>
          <w:szCs w:val="18"/>
        </w:rPr>
        <w:t>VISIÓN</w:t>
      </w:r>
    </w:p>
    <w:p w:rsidR="00B91B83" w:rsidRPr="00DE5757" w:rsidRDefault="00B91B83" w:rsidP="00CE0544">
      <w:pPr>
        <w:ind w:right="-2"/>
        <w:jc w:val="both"/>
        <w:rPr>
          <w:rFonts w:ascii="Calibri" w:hAnsi="Calibri"/>
          <w:sz w:val="18"/>
          <w:szCs w:val="18"/>
        </w:rPr>
      </w:pPr>
      <w:r w:rsidRPr="00DE5757">
        <w:rPr>
          <w:rFonts w:ascii="Calibri" w:hAnsi="Calibri"/>
          <w:sz w:val="18"/>
          <w:szCs w:val="18"/>
        </w:rPr>
        <w:t>El ÓCI-UNP se propone ampliar las actividades de control posterior incluyendo el aspecto académico con el propósito de apoyar en la supervisión y proponer mejoras de los procesos, prácticas e instrumentos de control interno sin que ello comprometa el ejercicio de su función.</w:t>
      </w:r>
    </w:p>
    <w:p w:rsidR="00B91B83" w:rsidRPr="00DE5757" w:rsidRDefault="00B91B83" w:rsidP="00CE0544">
      <w:pPr>
        <w:ind w:right="-285"/>
        <w:jc w:val="both"/>
        <w:rPr>
          <w:rFonts w:ascii="Calibri" w:hAnsi="Calibri"/>
          <w:sz w:val="18"/>
          <w:szCs w:val="18"/>
        </w:rPr>
      </w:pPr>
    </w:p>
    <w:p w:rsidR="00B91B83" w:rsidRPr="00DE5757" w:rsidRDefault="00B91B83" w:rsidP="00CE0544">
      <w:pPr>
        <w:ind w:right="-2"/>
        <w:jc w:val="both"/>
        <w:rPr>
          <w:rFonts w:ascii="Calibri" w:hAnsi="Calibri"/>
          <w:b/>
          <w:sz w:val="18"/>
          <w:szCs w:val="18"/>
        </w:rPr>
      </w:pPr>
      <w:r w:rsidRPr="00DE5757">
        <w:rPr>
          <w:rFonts w:ascii="Calibri" w:hAnsi="Calibri"/>
          <w:b/>
          <w:sz w:val="18"/>
          <w:szCs w:val="18"/>
        </w:rPr>
        <w:t>MISIÓN</w:t>
      </w:r>
    </w:p>
    <w:p w:rsidR="00B91B83" w:rsidRPr="00DE5757" w:rsidRDefault="00B91B83" w:rsidP="00CE0544">
      <w:pPr>
        <w:ind w:right="-2"/>
        <w:jc w:val="both"/>
        <w:rPr>
          <w:rFonts w:ascii="Calibri" w:hAnsi="Calibri"/>
          <w:sz w:val="18"/>
          <w:szCs w:val="18"/>
        </w:rPr>
      </w:pPr>
      <w:r w:rsidRPr="00DE5757">
        <w:rPr>
          <w:rFonts w:ascii="Calibri" w:hAnsi="Calibri"/>
          <w:sz w:val="18"/>
          <w:szCs w:val="18"/>
        </w:rPr>
        <w:t>El ÓCI tiene como misión promover la correcta y transparente gestión de los recursos y bienes de la entidad, cautelando la legalidad y eficiencia de sus actos y operaciones, así como el logro de sus resultados, mediante la ejecución de acciones y actividades</w:t>
      </w:r>
      <w:r w:rsidRPr="00DE5757">
        <w:rPr>
          <w:rFonts w:ascii="Calibri" w:hAnsi="Calibri"/>
          <w:b/>
          <w:sz w:val="18"/>
          <w:szCs w:val="18"/>
        </w:rPr>
        <w:t xml:space="preserve"> </w:t>
      </w:r>
      <w:r w:rsidRPr="00DE5757">
        <w:rPr>
          <w:rFonts w:ascii="Calibri" w:hAnsi="Calibri"/>
          <w:sz w:val="18"/>
          <w:szCs w:val="18"/>
        </w:rPr>
        <w:t>de control, para contribuir con el cumplimiento de los fines y metas institucionales.</w:t>
      </w:r>
    </w:p>
    <w:p w:rsidR="00B91B83" w:rsidRPr="00DE5757" w:rsidRDefault="00B91B83" w:rsidP="00CE0544">
      <w:pPr>
        <w:ind w:right="-1135"/>
        <w:jc w:val="both"/>
        <w:rPr>
          <w:rFonts w:ascii="Calibri" w:hAnsi="Calibri"/>
          <w:b/>
          <w:sz w:val="18"/>
          <w:szCs w:val="18"/>
        </w:rPr>
      </w:pPr>
      <w:r w:rsidRPr="00DE5757">
        <w:rPr>
          <w:rFonts w:ascii="Calibri" w:hAnsi="Calibri"/>
          <w:b/>
          <w:sz w:val="18"/>
          <w:szCs w:val="18"/>
        </w:rPr>
        <w:t>OBJETIVOS GENERALES, PARCIALES, ESPECÍFICOS Y SUBESPECÍFICOS</w:t>
      </w:r>
    </w:p>
    <w:p w:rsidR="00B91B83" w:rsidRPr="00DE5757" w:rsidRDefault="00B91B83" w:rsidP="00CE0544">
      <w:pPr>
        <w:ind w:right="-2"/>
        <w:jc w:val="both"/>
        <w:rPr>
          <w:rFonts w:ascii="Calibri" w:hAnsi="Calibri"/>
          <w:b/>
          <w:bCs/>
          <w:sz w:val="18"/>
          <w:szCs w:val="18"/>
        </w:rPr>
      </w:pPr>
      <w:r w:rsidRPr="00DE5757">
        <w:rPr>
          <w:rFonts w:ascii="Calibri" w:hAnsi="Calibri"/>
          <w:b/>
          <w:sz w:val="18"/>
          <w:szCs w:val="18"/>
        </w:rPr>
        <w:t>Objetivo General</w:t>
      </w:r>
      <w:r w:rsidRPr="00DE5757">
        <w:rPr>
          <w:rFonts w:ascii="Calibri" w:hAnsi="Calibri"/>
          <w:b/>
          <w:bCs/>
          <w:sz w:val="18"/>
          <w:szCs w:val="18"/>
        </w:rPr>
        <w:t>.- Ejercer el Control Interno Posterior a los actos y operaciones de la entidad, sobre la base de los lineamientos y cumplimiento del Plan Anual de Control, a que se refiere el Artículo 7° de la Ley 27785.</w:t>
      </w:r>
    </w:p>
    <w:p w:rsidR="00B91B83" w:rsidRPr="00DE5757" w:rsidRDefault="00B91B83" w:rsidP="00CE0544">
      <w:pPr>
        <w:ind w:right="-2"/>
        <w:jc w:val="both"/>
        <w:rPr>
          <w:rFonts w:ascii="Calibri" w:hAnsi="Calibri"/>
          <w:bCs/>
          <w:sz w:val="18"/>
          <w:szCs w:val="18"/>
        </w:rPr>
      </w:pPr>
      <w:r w:rsidRPr="00DE5757">
        <w:rPr>
          <w:rFonts w:ascii="Calibri" w:hAnsi="Calibri"/>
          <w:bCs/>
          <w:sz w:val="18"/>
          <w:szCs w:val="18"/>
        </w:rPr>
        <w:t>Así mismo, se debe efectuar Control preventivo sin carácter vinculante, al órgano de más alto nivel de la entidad con el propósito de optimizar la supervisión y mejora de los procesos, prácticas e instrumentos de control interno, sin que ello genere prejuzgamiento u opinión que comprometa el ejercicio de su función, vía el control posterior.</w:t>
      </w:r>
    </w:p>
    <w:p w:rsidR="00B91B83" w:rsidRPr="00DE5757" w:rsidRDefault="00B91B83" w:rsidP="00CE0544">
      <w:pPr>
        <w:ind w:left="708" w:right="-2"/>
        <w:rPr>
          <w:rFonts w:ascii="Calibri" w:hAnsi="Calibri"/>
          <w:bCs/>
          <w:sz w:val="18"/>
          <w:szCs w:val="18"/>
        </w:rPr>
      </w:pPr>
    </w:p>
    <w:p w:rsidR="00B91B83" w:rsidRPr="00DE5757" w:rsidRDefault="00B91B83" w:rsidP="00CE0544">
      <w:pPr>
        <w:ind w:right="-2"/>
        <w:jc w:val="both"/>
        <w:rPr>
          <w:rFonts w:ascii="Calibri" w:hAnsi="Calibri"/>
          <w:bCs/>
          <w:sz w:val="18"/>
          <w:szCs w:val="18"/>
        </w:rPr>
      </w:pPr>
      <w:r w:rsidRPr="00DE5757">
        <w:rPr>
          <w:rFonts w:ascii="Calibri" w:hAnsi="Calibri"/>
          <w:b/>
          <w:sz w:val="18"/>
          <w:szCs w:val="18"/>
        </w:rPr>
        <w:t>Objetivo Parcial.-</w:t>
      </w:r>
      <w:r w:rsidRPr="00DE5757">
        <w:rPr>
          <w:rFonts w:ascii="Calibri" w:hAnsi="Calibri"/>
          <w:bCs/>
          <w:sz w:val="18"/>
          <w:szCs w:val="18"/>
        </w:rPr>
        <w:t xml:space="preserve"> Efectuar auditorias a los Estados Financieros y evaluación a la Información Presupuestaria, y exámenes especiales a la gestión administrativa, financiera y académica.</w:t>
      </w:r>
    </w:p>
    <w:p w:rsidR="00B91B83" w:rsidRPr="00DE5757" w:rsidRDefault="00B91B83" w:rsidP="00CE0544">
      <w:pPr>
        <w:ind w:right="-2"/>
        <w:jc w:val="both"/>
        <w:rPr>
          <w:rFonts w:ascii="Calibri" w:hAnsi="Calibri"/>
          <w:b/>
          <w:sz w:val="18"/>
          <w:szCs w:val="18"/>
        </w:rPr>
      </w:pPr>
    </w:p>
    <w:p w:rsidR="00B91B83" w:rsidRPr="00DE5757" w:rsidRDefault="00B91B83" w:rsidP="00CE0544">
      <w:pPr>
        <w:ind w:right="-2"/>
        <w:jc w:val="both"/>
        <w:rPr>
          <w:rFonts w:ascii="Calibri" w:hAnsi="Calibri"/>
          <w:b/>
          <w:sz w:val="18"/>
          <w:szCs w:val="18"/>
        </w:rPr>
      </w:pPr>
      <w:r w:rsidRPr="00DE5757">
        <w:rPr>
          <w:rFonts w:ascii="Calibri" w:hAnsi="Calibri"/>
          <w:b/>
          <w:sz w:val="18"/>
          <w:szCs w:val="18"/>
        </w:rPr>
        <w:t>Objetivo específico</w:t>
      </w:r>
      <w:r w:rsidRPr="00DE5757">
        <w:rPr>
          <w:rFonts w:ascii="Calibri" w:hAnsi="Calibri"/>
          <w:bCs/>
          <w:sz w:val="18"/>
          <w:szCs w:val="18"/>
        </w:rPr>
        <w:t>.- Efectuar el seguimiento de las medidas correctivas que adopte la entidad, como resultado de las acciones y actividades de control, comprobando su materialización efectiva, conforme a los términos y plazos respectivos. Dicha función comprende efectuar el seguimiento de los procesos judiciales y administrativos derivados de las acciones de control</w:t>
      </w:r>
      <w:r w:rsidRPr="00DE5757">
        <w:rPr>
          <w:rFonts w:ascii="Calibri" w:hAnsi="Calibri"/>
          <w:b/>
          <w:sz w:val="18"/>
          <w:szCs w:val="18"/>
        </w:rPr>
        <w:t>.</w:t>
      </w:r>
    </w:p>
    <w:p w:rsidR="00B91B83" w:rsidRPr="00DE5757" w:rsidRDefault="00B91B83" w:rsidP="00CE0544">
      <w:pPr>
        <w:ind w:right="-2"/>
        <w:jc w:val="both"/>
        <w:rPr>
          <w:rFonts w:ascii="Calibri" w:hAnsi="Calibri"/>
          <w:b/>
          <w:sz w:val="18"/>
          <w:szCs w:val="18"/>
        </w:rPr>
      </w:pPr>
    </w:p>
    <w:p w:rsidR="00B91B83" w:rsidRPr="00DE5757" w:rsidRDefault="00B91B83" w:rsidP="00CE0544">
      <w:pPr>
        <w:ind w:right="-2"/>
        <w:jc w:val="both"/>
        <w:rPr>
          <w:rFonts w:ascii="Calibri" w:hAnsi="Calibri"/>
          <w:b/>
          <w:sz w:val="18"/>
          <w:szCs w:val="18"/>
        </w:rPr>
      </w:pPr>
      <w:r w:rsidRPr="00DE5757">
        <w:rPr>
          <w:rFonts w:ascii="Calibri" w:hAnsi="Calibri"/>
          <w:b/>
          <w:sz w:val="18"/>
          <w:szCs w:val="18"/>
        </w:rPr>
        <w:t>Objetivos Sub</w:t>
      </w:r>
      <w:r>
        <w:rPr>
          <w:rFonts w:ascii="Calibri" w:hAnsi="Calibri"/>
          <w:b/>
          <w:sz w:val="18"/>
          <w:szCs w:val="18"/>
        </w:rPr>
        <w:t xml:space="preserve"> </w:t>
      </w:r>
      <w:r w:rsidRPr="00DE5757">
        <w:rPr>
          <w:rFonts w:ascii="Calibri" w:hAnsi="Calibri"/>
          <w:b/>
          <w:sz w:val="18"/>
          <w:szCs w:val="18"/>
        </w:rPr>
        <w:t>específicos</w:t>
      </w:r>
    </w:p>
    <w:p w:rsidR="00B91B83" w:rsidRPr="00DE5757" w:rsidRDefault="00B91B83" w:rsidP="00CE0544">
      <w:pPr>
        <w:numPr>
          <w:ilvl w:val="0"/>
          <w:numId w:val="8"/>
        </w:numPr>
        <w:ind w:right="-2"/>
        <w:jc w:val="both"/>
        <w:rPr>
          <w:rFonts w:ascii="Calibri" w:hAnsi="Calibri"/>
          <w:sz w:val="18"/>
          <w:szCs w:val="18"/>
        </w:rPr>
      </w:pPr>
      <w:r w:rsidRPr="00DE5757">
        <w:rPr>
          <w:rFonts w:ascii="Calibri" w:hAnsi="Calibri"/>
          <w:sz w:val="18"/>
          <w:szCs w:val="18"/>
        </w:rPr>
        <w:t>Efectuar Control preventivo sin carácter vinculante.</w:t>
      </w:r>
    </w:p>
    <w:p w:rsidR="00B91B83" w:rsidRPr="00DE5757" w:rsidRDefault="00B91B83" w:rsidP="00CE0544">
      <w:pPr>
        <w:numPr>
          <w:ilvl w:val="0"/>
          <w:numId w:val="8"/>
        </w:numPr>
        <w:ind w:right="-2"/>
        <w:jc w:val="both"/>
        <w:rPr>
          <w:rFonts w:ascii="Calibri" w:hAnsi="Calibri"/>
          <w:sz w:val="18"/>
          <w:szCs w:val="18"/>
        </w:rPr>
      </w:pPr>
      <w:r w:rsidRPr="00DE5757">
        <w:rPr>
          <w:rFonts w:ascii="Calibri" w:hAnsi="Calibri"/>
          <w:sz w:val="18"/>
          <w:szCs w:val="18"/>
        </w:rPr>
        <w:t>Ejercer el control posterior a los actos y operaciones de la entidad, sobre la base de los lineamientos y cumplimiento del Plan Anual de Control, y los que disponga la Contraloría General, así como las que sean requeridas por el titular de la entidad, de acuerdo a su capacidad operativa.</w:t>
      </w:r>
    </w:p>
    <w:p w:rsidR="00B91B83" w:rsidRPr="00DE5757" w:rsidRDefault="00B91B83" w:rsidP="00CE0544">
      <w:pPr>
        <w:ind w:right="-2"/>
        <w:jc w:val="both"/>
        <w:rPr>
          <w:rFonts w:ascii="Calibri" w:hAnsi="Calibri"/>
          <w:sz w:val="18"/>
          <w:szCs w:val="18"/>
        </w:rPr>
      </w:pPr>
    </w:p>
    <w:p w:rsidR="00B91B83" w:rsidRPr="00DE5757" w:rsidRDefault="00B91B83" w:rsidP="00CE0544">
      <w:pPr>
        <w:ind w:right="-2"/>
        <w:jc w:val="both"/>
        <w:rPr>
          <w:rFonts w:ascii="Calibri" w:hAnsi="Calibri"/>
          <w:b/>
          <w:sz w:val="18"/>
          <w:szCs w:val="18"/>
        </w:rPr>
      </w:pPr>
      <w:r w:rsidRPr="00DE5757">
        <w:rPr>
          <w:rFonts w:ascii="Calibri" w:hAnsi="Calibri"/>
          <w:b/>
          <w:sz w:val="18"/>
          <w:szCs w:val="18"/>
        </w:rPr>
        <w:t>ESTRATEGIAS Y LÍNEAS DE ACCIÓN</w:t>
      </w:r>
    </w:p>
    <w:p w:rsidR="00B91B83" w:rsidRPr="00DE5757" w:rsidRDefault="00B91B83" w:rsidP="00CE0544">
      <w:pPr>
        <w:ind w:right="-2"/>
        <w:jc w:val="both"/>
        <w:rPr>
          <w:rFonts w:ascii="Calibri" w:hAnsi="Calibri"/>
          <w:sz w:val="18"/>
          <w:szCs w:val="18"/>
        </w:rPr>
      </w:pPr>
      <w:r w:rsidRPr="00DE5757">
        <w:rPr>
          <w:rFonts w:ascii="Calibri" w:hAnsi="Calibri"/>
          <w:sz w:val="18"/>
          <w:szCs w:val="18"/>
        </w:rPr>
        <w:t>El ÓCI en aplicación de su estructura orgánica realizará el trabajo en equipo de tal manera que cada recurso humano conozca en conjunto las acciones y actividades de control que desarrolla el Órgano de Control Institucional.</w:t>
      </w:r>
    </w:p>
    <w:p w:rsidR="00B91B83" w:rsidRPr="00DE5757" w:rsidRDefault="00B91B83" w:rsidP="00CE0544">
      <w:pPr>
        <w:ind w:right="-2"/>
        <w:jc w:val="both"/>
        <w:rPr>
          <w:rFonts w:ascii="Calibri" w:hAnsi="Calibri"/>
          <w:sz w:val="18"/>
          <w:szCs w:val="18"/>
        </w:rPr>
      </w:pPr>
      <w:r w:rsidRPr="00DE5757">
        <w:rPr>
          <w:rFonts w:ascii="Calibri" w:hAnsi="Calibri"/>
          <w:sz w:val="18"/>
          <w:szCs w:val="18"/>
        </w:rPr>
        <w:t>Actuar en forma preventiva proponiendo las recomendaciones adecuadas que la institución deba aplicar en cumplimiento de la Ley.</w:t>
      </w:r>
    </w:p>
    <w:p w:rsidR="00B91B83" w:rsidRPr="00DE5757" w:rsidRDefault="00B91B83" w:rsidP="00CE0544">
      <w:pPr>
        <w:ind w:right="-2"/>
        <w:jc w:val="both"/>
        <w:rPr>
          <w:rFonts w:ascii="Calibri" w:hAnsi="Calibri"/>
          <w:sz w:val="18"/>
          <w:szCs w:val="18"/>
        </w:rPr>
      </w:pPr>
    </w:p>
    <w:p w:rsidR="00B91B83" w:rsidRPr="00DE5757" w:rsidRDefault="00B91B83" w:rsidP="00CE0544">
      <w:pPr>
        <w:ind w:right="-285"/>
        <w:rPr>
          <w:rFonts w:ascii="Calibri" w:hAnsi="Calibri"/>
          <w:b/>
          <w:sz w:val="18"/>
          <w:szCs w:val="18"/>
        </w:rPr>
      </w:pPr>
      <w:r w:rsidRPr="00DE5757">
        <w:rPr>
          <w:rFonts w:ascii="Calibri" w:hAnsi="Calibri"/>
          <w:b/>
          <w:sz w:val="18"/>
          <w:szCs w:val="18"/>
        </w:rPr>
        <w:t>METAS PRIORITARIAS A FORMULAR PARA EL AÑO 2012</w:t>
      </w:r>
    </w:p>
    <w:p w:rsidR="00B91B83" w:rsidRPr="00DE5757" w:rsidRDefault="00B91B83" w:rsidP="00CE0544">
      <w:pPr>
        <w:ind w:right="-285" w:firstLine="708"/>
        <w:rPr>
          <w:rFonts w:ascii="Calibri" w:hAnsi="Calibri"/>
          <w:sz w:val="18"/>
          <w:szCs w:val="18"/>
        </w:rPr>
      </w:pPr>
      <w:r w:rsidRPr="00DE5757">
        <w:rPr>
          <w:rFonts w:ascii="Calibri" w:hAnsi="Calibri"/>
          <w:b/>
          <w:sz w:val="18"/>
          <w:szCs w:val="18"/>
        </w:rPr>
        <w:t>Actividades Administrativas</w:t>
      </w:r>
      <w:r w:rsidRPr="00DE5757">
        <w:rPr>
          <w:rFonts w:ascii="Calibri" w:hAnsi="Calibri"/>
          <w:sz w:val="18"/>
          <w:szCs w:val="18"/>
        </w:rPr>
        <w:t xml:space="preserve"> </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Pr>
          <w:rFonts w:ascii="Calibri" w:hAnsi="Calibri"/>
          <w:sz w:val="18"/>
          <w:szCs w:val="18"/>
        </w:rPr>
        <w:tab/>
      </w:r>
      <w:r w:rsidRPr="00DE5757">
        <w:rPr>
          <w:rFonts w:ascii="Calibri" w:hAnsi="Calibri"/>
          <w:sz w:val="18"/>
          <w:szCs w:val="18"/>
        </w:rPr>
        <w:t xml:space="preserve">         </w:t>
      </w:r>
      <w:r w:rsidRPr="00DE5757">
        <w:rPr>
          <w:rFonts w:ascii="Calibri" w:hAnsi="Calibri"/>
          <w:b/>
          <w:sz w:val="18"/>
          <w:szCs w:val="18"/>
        </w:rPr>
        <w:t>Meta</w:t>
      </w:r>
    </w:p>
    <w:p w:rsidR="00B91B83" w:rsidRPr="00DE5757" w:rsidRDefault="00B91B83" w:rsidP="00CE0544">
      <w:pPr>
        <w:ind w:right="-285"/>
        <w:rPr>
          <w:rFonts w:ascii="Calibri" w:hAnsi="Calibri"/>
          <w:sz w:val="18"/>
          <w:szCs w:val="18"/>
        </w:rPr>
      </w:pPr>
      <w:r w:rsidRPr="00DE5757">
        <w:rPr>
          <w:rFonts w:ascii="Calibri" w:hAnsi="Calibri"/>
          <w:sz w:val="18"/>
          <w:szCs w:val="18"/>
        </w:rPr>
        <w:t>1. Formulación del Plan Anual de Control Año 2012</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Pr>
          <w:rFonts w:ascii="Calibri" w:hAnsi="Calibri"/>
          <w:sz w:val="18"/>
          <w:szCs w:val="18"/>
        </w:rPr>
        <w:tab/>
      </w:r>
      <w:r w:rsidRPr="00DE5757">
        <w:rPr>
          <w:rFonts w:ascii="Calibri" w:hAnsi="Calibri"/>
          <w:sz w:val="18"/>
          <w:szCs w:val="18"/>
        </w:rPr>
        <w:t>01</w:t>
      </w:r>
    </w:p>
    <w:p w:rsidR="00B91B83" w:rsidRPr="00DE5757" w:rsidRDefault="00B91B83" w:rsidP="00CE0544">
      <w:pPr>
        <w:ind w:right="-285"/>
        <w:rPr>
          <w:rFonts w:ascii="Calibri" w:hAnsi="Calibri"/>
          <w:sz w:val="18"/>
          <w:szCs w:val="18"/>
        </w:rPr>
      </w:pPr>
      <w:r w:rsidRPr="00DE5757">
        <w:rPr>
          <w:rFonts w:ascii="Calibri" w:hAnsi="Calibri"/>
          <w:sz w:val="18"/>
          <w:szCs w:val="18"/>
        </w:rPr>
        <w:t>2. Evaluación Periódica del Plan Anual de Control</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t>04</w:t>
      </w:r>
    </w:p>
    <w:p w:rsidR="00B91B83" w:rsidRPr="00DE5757" w:rsidRDefault="00B91B83" w:rsidP="00CE0544">
      <w:pPr>
        <w:ind w:right="-285"/>
        <w:rPr>
          <w:rFonts w:ascii="Calibri" w:hAnsi="Calibri"/>
          <w:sz w:val="18"/>
          <w:szCs w:val="18"/>
        </w:rPr>
      </w:pPr>
      <w:r w:rsidRPr="00DE5757">
        <w:rPr>
          <w:rFonts w:ascii="Calibri" w:hAnsi="Calibri"/>
          <w:sz w:val="18"/>
          <w:szCs w:val="18"/>
        </w:rPr>
        <w:t>3. Evaluación del Grado de Cumplimiento de las Normas de Austeridad</w:t>
      </w:r>
      <w:r w:rsidRPr="00DE5757">
        <w:rPr>
          <w:rFonts w:ascii="Calibri" w:hAnsi="Calibri"/>
          <w:sz w:val="18"/>
          <w:szCs w:val="18"/>
        </w:rPr>
        <w:tab/>
      </w:r>
      <w:r>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02</w:t>
      </w:r>
    </w:p>
    <w:p w:rsidR="00B91B83" w:rsidRPr="00DE5757" w:rsidRDefault="00B91B83" w:rsidP="00CE0544">
      <w:pPr>
        <w:ind w:right="-285"/>
        <w:rPr>
          <w:rFonts w:ascii="Calibri" w:hAnsi="Calibri"/>
          <w:sz w:val="18"/>
          <w:szCs w:val="18"/>
        </w:rPr>
      </w:pPr>
      <w:r w:rsidRPr="00DE5757">
        <w:rPr>
          <w:rFonts w:ascii="Calibri" w:hAnsi="Calibri"/>
          <w:sz w:val="18"/>
          <w:szCs w:val="18"/>
        </w:rPr>
        <w:t xml:space="preserve">4. Evaluación de </w:t>
      </w:r>
      <w:smartTag w:uri="urn:schemas-microsoft-com:office:smarttags" w:element="PersonName">
        <w:smartTagPr>
          <w:attr w:name="ProductID" w:val="la Implementación"/>
        </w:smartTagPr>
        <w:r w:rsidRPr="00DE5757">
          <w:rPr>
            <w:rFonts w:ascii="Calibri" w:hAnsi="Calibri"/>
            <w:sz w:val="18"/>
            <w:szCs w:val="18"/>
          </w:rPr>
          <w:t>la Implementación</w:t>
        </w:r>
      </w:smartTag>
      <w:r w:rsidRPr="00DE5757">
        <w:rPr>
          <w:rFonts w:ascii="Calibri" w:hAnsi="Calibri"/>
          <w:sz w:val="18"/>
          <w:szCs w:val="18"/>
        </w:rPr>
        <w:t xml:space="preserve"> de medidas correctivas.</w:t>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r>
      <w:r w:rsidRPr="00DE5757">
        <w:rPr>
          <w:rFonts w:ascii="Calibri" w:hAnsi="Calibri"/>
          <w:sz w:val="18"/>
          <w:szCs w:val="18"/>
        </w:rPr>
        <w:tab/>
        <w:t>04</w:t>
      </w:r>
    </w:p>
    <w:p w:rsidR="00B91B83" w:rsidRPr="00DE5757" w:rsidRDefault="00B91B83" w:rsidP="00CE0544">
      <w:pPr>
        <w:ind w:right="-285"/>
        <w:rPr>
          <w:rFonts w:ascii="Calibri" w:hAnsi="Calibri"/>
          <w:sz w:val="18"/>
          <w:szCs w:val="18"/>
        </w:rPr>
      </w:pPr>
      <w:r w:rsidRPr="00DE5757">
        <w:rPr>
          <w:rFonts w:ascii="Calibri" w:hAnsi="Calibri"/>
          <w:sz w:val="18"/>
          <w:szCs w:val="18"/>
        </w:rPr>
        <w:t xml:space="preserve">5. Evaluación de </w:t>
      </w:r>
      <w:smartTag w:uri="urn:schemas-microsoft-com:office:smarttags" w:element="PersonName">
        <w:smartTagPr>
          <w:attr w:name="ProductID" w:val="la Estructura"/>
        </w:smartTagPr>
        <w:r w:rsidRPr="00DE5757">
          <w:rPr>
            <w:rFonts w:ascii="Calibri" w:hAnsi="Calibri"/>
            <w:sz w:val="18"/>
            <w:szCs w:val="18"/>
          </w:rPr>
          <w:t>la Estructura</w:t>
        </w:r>
      </w:smartTag>
      <w:r w:rsidRPr="00DE5757">
        <w:rPr>
          <w:rFonts w:ascii="Calibri" w:hAnsi="Calibri"/>
          <w:sz w:val="18"/>
          <w:szCs w:val="18"/>
        </w:rPr>
        <w:t xml:space="preserve"> de Control Interno de las Áreas</w:t>
      </w:r>
      <w:r>
        <w:rPr>
          <w:rFonts w:ascii="Calibri" w:hAnsi="Calibri"/>
          <w:sz w:val="18"/>
          <w:szCs w:val="18"/>
        </w:rPr>
        <w:t xml:space="preserve"> </w:t>
      </w:r>
      <w:r w:rsidRPr="00DE5757">
        <w:rPr>
          <w:rFonts w:ascii="Calibri" w:hAnsi="Calibri"/>
          <w:sz w:val="18"/>
          <w:szCs w:val="18"/>
        </w:rPr>
        <w:t xml:space="preserve">Estratégicas de </w:t>
      </w:r>
      <w:smartTag w:uri="urn:schemas-microsoft-com:office:smarttags" w:element="PersonName">
        <w:smartTagPr>
          <w:attr w:name="ProductID" w:val="la UNP"/>
        </w:smartTagPr>
        <w:r w:rsidRPr="00DE5757">
          <w:rPr>
            <w:rFonts w:ascii="Calibri" w:hAnsi="Calibri"/>
            <w:sz w:val="18"/>
            <w:szCs w:val="18"/>
          </w:rPr>
          <w:t>la Entidad</w:t>
        </w:r>
      </w:smartTag>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t>04</w:t>
      </w:r>
    </w:p>
    <w:p w:rsidR="00B91B83" w:rsidRPr="00DE5757" w:rsidRDefault="00B91B83" w:rsidP="00CE0544">
      <w:pPr>
        <w:ind w:right="-285"/>
        <w:rPr>
          <w:rFonts w:ascii="Calibri" w:hAnsi="Calibri"/>
          <w:sz w:val="18"/>
          <w:szCs w:val="18"/>
        </w:rPr>
      </w:pPr>
      <w:r w:rsidRPr="00DE5757">
        <w:rPr>
          <w:rFonts w:ascii="Calibri" w:hAnsi="Calibri"/>
          <w:sz w:val="18"/>
          <w:szCs w:val="18"/>
        </w:rPr>
        <w:t>6. Auditoría de Estados Financieros año fiscal 2011.</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r w:rsidRPr="00DE5757">
        <w:rPr>
          <w:rFonts w:ascii="Calibri" w:hAnsi="Calibri"/>
          <w:sz w:val="18"/>
          <w:szCs w:val="18"/>
        </w:rPr>
        <w:t xml:space="preserve">7. Examen Especial a </w:t>
      </w:r>
      <w:smartTag w:uri="urn:schemas-microsoft-com:office:smarttags" w:element="PersonName">
        <w:smartTagPr>
          <w:attr w:name="ProductID" w:val="la UNP"/>
        </w:smartTagPr>
        <w:r w:rsidRPr="00DE5757">
          <w:rPr>
            <w:rFonts w:ascii="Calibri" w:hAnsi="Calibri"/>
            <w:sz w:val="18"/>
            <w:szCs w:val="18"/>
          </w:rPr>
          <w:t>la Información Presupuestaria</w:t>
        </w:r>
      </w:smartTag>
      <w:r w:rsidRPr="00DE5757">
        <w:rPr>
          <w:rFonts w:ascii="Calibri" w:hAnsi="Calibri"/>
          <w:sz w:val="18"/>
          <w:szCs w:val="18"/>
        </w:rPr>
        <w:t xml:space="preserve"> año fiscal 2011</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Pr>
          <w:rFonts w:ascii="Calibri" w:hAnsi="Calibri"/>
          <w:sz w:val="18"/>
          <w:szCs w:val="18"/>
        </w:rPr>
        <w:tab/>
      </w:r>
      <w:r w:rsidRPr="00DE5757">
        <w:rPr>
          <w:rFonts w:ascii="Calibri" w:hAnsi="Calibri"/>
          <w:sz w:val="18"/>
          <w:szCs w:val="18"/>
        </w:rPr>
        <w:t>01</w:t>
      </w:r>
    </w:p>
    <w:p w:rsidR="00B91B83" w:rsidRPr="00DE5757" w:rsidRDefault="00B91B83" w:rsidP="00CE0544">
      <w:pPr>
        <w:ind w:right="-285"/>
        <w:rPr>
          <w:rFonts w:ascii="Calibri" w:hAnsi="Calibri"/>
          <w:sz w:val="18"/>
          <w:szCs w:val="18"/>
        </w:rPr>
      </w:pPr>
      <w:r w:rsidRPr="00DE5757">
        <w:rPr>
          <w:rFonts w:ascii="Calibri" w:hAnsi="Calibri"/>
          <w:sz w:val="18"/>
          <w:szCs w:val="18"/>
        </w:rPr>
        <w:t>8. Evaluación de los Procesos de Selección de Personal respecto</w:t>
      </w:r>
    </w:p>
    <w:p w:rsidR="00B91B83" w:rsidRPr="00DE5757" w:rsidRDefault="00B91B83" w:rsidP="00CE0544">
      <w:pPr>
        <w:ind w:right="-285" w:firstLine="284"/>
        <w:rPr>
          <w:rFonts w:ascii="Calibri" w:hAnsi="Calibri"/>
          <w:sz w:val="18"/>
          <w:szCs w:val="18"/>
        </w:rPr>
      </w:pPr>
      <w:r w:rsidRPr="00DE5757">
        <w:rPr>
          <w:rFonts w:ascii="Calibri" w:hAnsi="Calibri"/>
          <w:sz w:val="18"/>
          <w:szCs w:val="18"/>
        </w:rPr>
        <w:t xml:space="preserve">del Cumplimiento de </w:t>
      </w:r>
      <w:smartTag w:uri="urn:schemas-microsoft-com:office:smarttags" w:element="PersonName">
        <w:smartTagPr>
          <w:attr w:name="ProductID" w:val="la UNP"/>
        </w:smartTagPr>
        <w:r w:rsidRPr="00DE5757">
          <w:rPr>
            <w:rFonts w:ascii="Calibri" w:hAnsi="Calibri"/>
            <w:sz w:val="18"/>
            <w:szCs w:val="18"/>
          </w:rPr>
          <w:t>la Ley</w:t>
        </w:r>
      </w:smartTag>
      <w:r w:rsidRPr="00DE5757">
        <w:rPr>
          <w:rFonts w:ascii="Calibri" w:hAnsi="Calibri"/>
          <w:sz w:val="18"/>
          <w:szCs w:val="18"/>
        </w:rPr>
        <w:t xml:space="preserve"> de Nepotismo</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r w:rsidRPr="00DE5757">
        <w:rPr>
          <w:rFonts w:ascii="Calibri" w:hAnsi="Calibri"/>
          <w:sz w:val="18"/>
          <w:szCs w:val="18"/>
        </w:rPr>
        <w:t>9. Participación en calidad de Veedor en los Procesos de Selección</w:t>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05</w:t>
      </w:r>
    </w:p>
    <w:p w:rsidR="00B91B83" w:rsidRPr="00DE5757" w:rsidRDefault="00B91B83" w:rsidP="00CE0544">
      <w:pPr>
        <w:ind w:right="-285"/>
        <w:rPr>
          <w:rFonts w:ascii="Calibri" w:hAnsi="Calibri"/>
          <w:sz w:val="18"/>
          <w:szCs w:val="18"/>
        </w:rPr>
      </w:pPr>
      <w:r w:rsidRPr="00DE5757">
        <w:rPr>
          <w:rFonts w:ascii="Calibri" w:hAnsi="Calibri"/>
          <w:sz w:val="18"/>
          <w:szCs w:val="18"/>
        </w:rPr>
        <w:t>10. Participación en eventos de capacitación</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ab/>
      </w:r>
      <w:r w:rsidRPr="00DE5757">
        <w:rPr>
          <w:rFonts w:ascii="Calibri" w:hAnsi="Calibri"/>
          <w:sz w:val="18"/>
          <w:szCs w:val="18"/>
        </w:rPr>
        <w:tab/>
        <w:t>09</w:t>
      </w:r>
    </w:p>
    <w:p w:rsidR="00B91B83" w:rsidRPr="00DE5757" w:rsidRDefault="00B91B83" w:rsidP="006B26B2">
      <w:pPr>
        <w:ind w:right="-285"/>
        <w:rPr>
          <w:rFonts w:ascii="Calibri" w:hAnsi="Calibri"/>
          <w:sz w:val="18"/>
          <w:szCs w:val="18"/>
        </w:rPr>
      </w:pPr>
      <w:r w:rsidRPr="00DE5757">
        <w:rPr>
          <w:rFonts w:ascii="Calibri" w:hAnsi="Calibri"/>
          <w:sz w:val="18"/>
          <w:szCs w:val="18"/>
        </w:rPr>
        <w:t>11. Verificación de cumplimiento de la legalidad de adquisición de los Programas de Software</w:t>
      </w:r>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r w:rsidRPr="00DE5757">
        <w:rPr>
          <w:rFonts w:ascii="Calibri" w:hAnsi="Calibri"/>
          <w:sz w:val="18"/>
          <w:szCs w:val="18"/>
        </w:rPr>
        <w:t xml:space="preserve">12. Evaluación de denuncias </w:t>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sidRPr="00DE5757">
        <w:rPr>
          <w:rFonts w:ascii="Calibri" w:hAnsi="Calibri"/>
          <w:sz w:val="18"/>
          <w:szCs w:val="18"/>
        </w:rPr>
        <w:t>05</w:t>
      </w:r>
    </w:p>
    <w:p w:rsidR="00B91B83" w:rsidRPr="00DE5757" w:rsidRDefault="00B91B83" w:rsidP="00CE0544">
      <w:pPr>
        <w:ind w:right="-285"/>
        <w:rPr>
          <w:rFonts w:ascii="Calibri" w:hAnsi="Calibri"/>
          <w:sz w:val="18"/>
          <w:szCs w:val="18"/>
        </w:rPr>
      </w:pPr>
      <w:r w:rsidRPr="00DE5757">
        <w:rPr>
          <w:rFonts w:ascii="Calibri" w:hAnsi="Calibri"/>
          <w:sz w:val="18"/>
          <w:szCs w:val="18"/>
        </w:rPr>
        <w:t>13. Verificar el cumplimiento de la normativa relacionada al TUPA</w:t>
      </w:r>
      <w:r w:rsidRPr="00DE5757">
        <w:rPr>
          <w:rFonts w:ascii="Calibri" w:hAnsi="Calibri"/>
          <w:sz w:val="18"/>
          <w:szCs w:val="18"/>
        </w:rPr>
        <w:tab/>
      </w:r>
      <w:r w:rsidRPr="00DE5757">
        <w:rPr>
          <w:rFonts w:ascii="Calibri" w:hAnsi="Calibri"/>
          <w:sz w:val="18"/>
          <w:szCs w:val="18"/>
        </w:rPr>
        <w:tab/>
      </w:r>
      <w:r>
        <w:rPr>
          <w:rFonts w:ascii="Calibri" w:hAnsi="Calibri"/>
          <w:sz w:val="18"/>
          <w:szCs w:val="18"/>
        </w:rPr>
        <w:tab/>
      </w:r>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r w:rsidRPr="00DE5757">
        <w:rPr>
          <w:rFonts w:ascii="Calibri" w:hAnsi="Calibri"/>
          <w:sz w:val="18"/>
          <w:szCs w:val="18"/>
        </w:rPr>
        <w:t>14. Verificar el cumplimiento de la normativa relacionada al Silencio Administrativo.</w:t>
      </w:r>
      <w:r w:rsidRPr="00DE5757">
        <w:rPr>
          <w:rFonts w:ascii="Calibri" w:hAnsi="Calibri"/>
          <w:sz w:val="18"/>
          <w:szCs w:val="18"/>
        </w:rPr>
        <w:tab/>
      </w:r>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r w:rsidRPr="00DE5757">
        <w:rPr>
          <w:rFonts w:ascii="Calibri" w:hAnsi="Calibri"/>
          <w:sz w:val="18"/>
          <w:szCs w:val="18"/>
        </w:rPr>
        <w:t xml:space="preserve">15. Verificar si la entidad cumplió con registra los Bienes Inmuebles en el Portal de </w:t>
      </w:r>
      <w:smartTag w:uri="urn:schemas-microsoft-com:office:smarttags" w:element="PersonName">
        <w:smartTagPr>
          <w:attr w:name="ProductID" w:val="la UNP"/>
        </w:smartTagPr>
        <w:r w:rsidRPr="00DE5757">
          <w:rPr>
            <w:rFonts w:ascii="Calibri" w:hAnsi="Calibri"/>
            <w:sz w:val="18"/>
            <w:szCs w:val="18"/>
          </w:rPr>
          <w:t>la SBN.</w:t>
        </w:r>
      </w:smartTag>
      <w:r>
        <w:rPr>
          <w:rFonts w:ascii="Calibri" w:hAnsi="Calibri"/>
          <w:sz w:val="18"/>
          <w:szCs w:val="18"/>
        </w:rPr>
        <w:tab/>
      </w:r>
      <w:r w:rsidRPr="00DE5757">
        <w:rPr>
          <w:rFonts w:ascii="Calibri" w:hAnsi="Calibri"/>
          <w:sz w:val="18"/>
          <w:szCs w:val="18"/>
        </w:rPr>
        <w:tab/>
        <w:t>01</w:t>
      </w:r>
    </w:p>
    <w:p w:rsidR="00B91B83" w:rsidRPr="00DE5757" w:rsidRDefault="00B91B83" w:rsidP="00CE0544">
      <w:pPr>
        <w:ind w:right="-285"/>
        <w:rPr>
          <w:rFonts w:ascii="Calibri" w:hAnsi="Calibri"/>
          <w:sz w:val="18"/>
          <w:szCs w:val="18"/>
        </w:rPr>
      </w:pPr>
    </w:p>
    <w:p w:rsidR="00B91B83" w:rsidRPr="00DE5757" w:rsidRDefault="00B91B83" w:rsidP="00CE0544">
      <w:pPr>
        <w:rPr>
          <w:rFonts w:ascii="Calibri" w:hAnsi="Calibri"/>
          <w:b/>
          <w:sz w:val="18"/>
          <w:szCs w:val="18"/>
        </w:rPr>
      </w:pPr>
      <w:r w:rsidRPr="00DE5757">
        <w:rPr>
          <w:rFonts w:ascii="Calibri" w:hAnsi="Calibri"/>
          <w:b/>
          <w:sz w:val="18"/>
          <w:szCs w:val="18"/>
        </w:rPr>
        <w:t>DIFICULTADES Y PROBLEMAS QUE SE HAN PRESENTADO EN EL DESARROLLO DE LAS ACTIVIDADES DEL OCI.</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Limitada participación del OCI en eventos de capacitación y actualización en temas de gestión pública.</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Limitada capacidad operativa del OCI, lo cual repercute de manera negativa en la programación de las actividades anuales del mismo.</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Dos de sus auditores no cuentan con el tiempo de experiencia requerida para las Acciones Y Actividades de control.</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La nueva estructura orgánica, no cuenta con sus respectivos asistentes, no resulta aún suficiente de acuerdo al volumen y a la envergadura de sus actividades.</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Demoras de parte de algunos auditados en atención a la información que solicita el OCI en cumplimiento de su labor, dificultando el cumplimiento de los plazos.</w:t>
      </w:r>
    </w:p>
    <w:p w:rsidR="00B91B83" w:rsidRPr="00DE5757" w:rsidRDefault="00B91B83" w:rsidP="00CE0544">
      <w:pPr>
        <w:numPr>
          <w:ilvl w:val="0"/>
          <w:numId w:val="19"/>
        </w:numPr>
        <w:ind w:left="567" w:hanging="567"/>
        <w:jc w:val="both"/>
        <w:rPr>
          <w:rFonts w:ascii="Calibri" w:hAnsi="Calibri"/>
          <w:sz w:val="18"/>
          <w:szCs w:val="18"/>
        </w:rPr>
      </w:pPr>
      <w:r w:rsidRPr="00DE5757">
        <w:rPr>
          <w:rFonts w:ascii="Calibri" w:hAnsi="Calibri"/>
          <w:sz w:val="18"/>
          <w:szCs w:val="18"/>
        </w:rPr>
        <w:t xml:space="preserve">Carencia de algunos profesionales para labores de acción multidisciplinaria, tales como: Ingeniero Civil permanente, Docente Universitario e Ing. </w:t>
      </w:r>
      <w:r>
        <w:rPr>
          <w:rFonts w:ascii="Calibri" w:hAnsi="Calibri"/>
          <w:sz w:val="18"/>
          <w:szCs w:val="18"/>
        </w:rPr>
        <w:t>d</w:t>
      </w:r>
      <w:r w:rsidRPr="00DE5757">
        <w:rPr>
          <w:rFonts w:ascii="Calibri" w:hAnsi="Calibri"/>
          <w:sz w:val="18"/>
          <w:szCs w:val="18"/>
        </w:rPr>
        <w:t>e Sistemas</w:t>
      </w:r>
    </w:p>
    <w:p w:rsidR="00B91B83" w:rsidRDefault="00B91B83" w:rsidP="00CE0544">
      <w:pPr>
        <w:rPr>
          <w:rFonts w:ascii="Calibri" w:hAnsi="Calibri"/>
          <w:b/>
          <w:sz w:val="18"/>
          <w:szCs w:val="18"/>
        </w:rPr>
      </w:pPr>
    </w:p>
    <w:p w:rsidR="00B91B83" w:rsidRPr="00DE5757" w:rsidRDefault="00B91B83" w:rsidP="00CE0544">
      <w:pPr>
        <w:rPr>
          <w:rFonts w:ascii="Calibri" w:hAnsi="Calibri"/>
          <w:b/>
          <w:sz w:val="18"/>
          <w:szCs w:val="18"/>
        </w:rPr>
      </w:pPr>
      <w:r w:rsidRPr="00DE5757">
        <w:rPr>
          <w:rFonts w:ascii="Calibri" w:hAnsi="Calibri"/>
          <w:b/>
          <w:sz w:val="18"/>
          <w:szCs w:val="18"/>
        </w:rPr>
        <w:t>ALTERNATIVAS DE SOLUCIÓN</w:t>
      </w:r>
    </w:p>
    <w:p w:rsidR="00B91B83" w:rsidRPr="00DE5757" w:rsidRDefault="00B91B83" w:rsidP="00CE0544">
      <w:pPr>
        <w:numPr>
          <w:ilvl w:val="0"/>
          <w:numId w:val="18"/>
        </w:numPr>
        <w:ind w:left="567" w:hanging="567"/>
        <w:jc w:val="both"/>
        <w:rPr>
          <w:rFonts w:ascii="Calibri" w:hAnsi="Calibri"/>
          <w:sz w:val="18"/>
          <w:szCs w:val="18"/>
        </w:rPr>
      </w:pPr>
      <w:r w:rsidRPr="00DE5757">
        <w:rPr>
          <w:rFonts w:ascii="Calibri" w:hAnsi="Calibri"/>
          <w:sz w:val="18"/>
          <w:szCs w:val="18"/>
        </w:rPr>
        <w:t>Disponer la mayor participación de los Auditores integrantes del OCI-UNP en los cursos de capacitación y actualización en temas de gestión pública llevados a cabo por la Escuela Nacional de Control de la CGR.</w:t>
      </w:r>
    </w:p>
    <w:p w:rsidR="00B91B83" w:rsidRPr="00DE5757" w:rsidRDefault="00B91B83" w:rsidP="00CE0544">
      <w:pPr>
        <w:numPr>
          <w:ilvl w:val="0"/>
          <w:numId w:val="18"/>
        </w:numPr>
        <w:ind w:left="567" w:hanging="567"/>
        <w:jc w:val="both"/>
        <w:rPr>
          <w:rFonts w:ascii="Calibri" w:hAnsi="Calibri"/>
          <w:sz w:val="18"/>
          <w:szCs w:val="18"/>
        </w:rPr>
      </w:pPr>
      <w:r w:rsidRPr="00DE5757">
        <w:rPr>
          <w:rFonts w:ascii="Calibri" w:hAnsi="Calibri"/>
          <w:sz w:val="18"/>
          <w:szCs w:val="18"/>
        </w:rPr>
        <w:t xml:space="preserve">Dotar al OCI-UNP de nuevos auditores en la especialidad de Ing. </w:t>
      </w:r>
      <w:r w:rsidRPr="00DE5757">
        <w:rPr>
          <w:rFonts w:ascii="Calibri" w:hAnsi="Calibri"/>
          <w:sz w:val="18"/>
          <w:szCs w:val="18"/>
          <w:lang w:val="pt-BR"/>
        </w:rPr>
        <w:t xml:space="preserve">Civil, Docencia Universitaria e Ing. </w:t>
      </w:r>
      <w:r>
        <w:rPr>
          <w:rFonts w:ascii="Calibri" w:hAnsi="Calibri"/>
          <w:sz w:val="18"/>
          <w:szCs w:val="18"/>
          <w:lang w:val="pt-BR"/>
        </w:rPr>
        <w:t>d</w:t>
      </w:r>
      <w:r w:rsidRPr="00DE5757">
        <w:rPr>
          <w:rFonts w:ascii="Calibri" w:hAnsi="Calibri"/>
          <w:sz w:val="18"/>
          <w:szCs w:val="18"/>
        </w:rPr>
        <w:t>e Sistema, así como de asistentes para las áreas de Auditoría Financiera, Administrativa y Académica</w:t>
      </w:r>
      <w:r w:rsidRPr="00DE5757">
        <w:rPr>
          <w:rFonts w:ascii="Calibri" w:hAnsi="Calibri"/>
          <w:b/>
          <w:sz w:val="18"/>
          <w:szCs w:val="18"/>
        </w:rPr>
        <w:t>.</w:t>
      </w:r>
    </w:p>
    <w:p w:rsidR="00B91B83" w:rsidRPr="00DE5757" w:rsidRDefault="00B91B83" w:rsidP="00CE0544">
      <w:pPr>
        <w:numPr>
          <w:ilvl w:val="0"/>
          <w:numId w:val="18"/>
        </w:numPr>
        <w:ind w:left="567" w:hanging="567"/>
        <w:jc w:val="both"/>
        <w:rPr>
          <w:rFonts w:ascii="Calibri" w:hAnsi="Calibri"/>
          <w:b/>
          <w:sz w:val="18"/>
          <w:szCs w:val="18"/>
        </w:rPr>
      </w:pPr>
      <w:r w:rsidRPr="00DE5757">
        <w:rPr>
          <w:rFonts w:ascii="Calibri" w:hAnsi="Calibri"/>
          <w:sz w:val="18"/>
          <w:szCs w:val="18"/>
        </w:rPr>
        <w:t>Disponer a las diferentes dependencias de la UNP, alcancen la documentación real y oportuna solicitada por el OCI-UNP.</w:t>
      </w:r>
    </w:p>
    <w:sectPr w:rsidR="00B91B83" w:rsidRPr="00DE5757" w:rsidSect="00DE5757">
      <w:headerReference w:type="default" r:id="rId7"/>
      <w:footerReference w:type="even" r:id="rId8"/>
      <w:footerReference w:type="default" r:id="rId9"/>
      <w:pgSz w:w="11906" w:h="16838" w:code="9"/>
      <w:pgMar w:top="1418" w:right="1418" w:bottom="851" w:left="1418" w:header="680" w:footer="680" w:gutter="0"/>
      <w:pgNumType w:start="275"/>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83" w:rsidRDefault="00B91B83" w:rsidP="008C28CE">
      <w:r>
        <w:separator/>
      </w:r>
    </w:p>
  </w:endnote>
  <w:endnote w:type="continuationSeparator" w:id="1">
    <w:p w:rsidR="00B91B83" w:rsidRDefault="00B91B83" w:rsidP="008C2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83" w:rsidRPr="00BF65D9" w:rsidRDefault="00B91B83" w:rsidP="002A4E85">
    <w:pPr>
      <w:pStyle w:val="Footer"/>
      <w:framePr w:wrap="around" w:vAnchor="text" w:hAnchor="margin" w:xAlign="center" w:y="1"/>
      <w:rPr>
        <w:rStyle w:val="PageNumber"/>
        <w:rFonts w:ascii="Calibri" w:hAnsi="Calibri"/>
        <w:sz w:val="18"/>
        <w:szCs w:val="18"/>
      </w:rPr>
    </w:pPr>
    <w:r w:rsidRPr="00BF65D9">
      <w:rPr>
        <w:rStyle w:val="PageNumber"/>
        <w:rFonts w:ascii="Calibri" w:hAnsi="Calibri"/>
        <w:sz w:val="18"/>
        <w:szCs w:val="18"/>
      </w:rPr>
      <w:fldChar w:fldCharType="begin"/>
    </w:r>
    <w:r w:rsidRPr="00BF65D9">
      <w:rPr>
        <w:rStyle w:val="PageNumber"/>
        <w:rFonts w:ascii="Calibri" w:hAnsi="Calibri"/>
        <w:sz w:val="18"/>
        <w:szCs w:val="18"/>
      </w:rPr>
      <w:instrText xml:space="preserve">PAGE  </w:instrText>
    </w:r>
    <w:r w:rsidRPr="00BF65D9">
      <w:rPr>
        <w:rStyle w:val="PageNumber"/>
        <w:rFonts w:ascii="Calibri" w:hAnsi="Calibri"/>
        <w:sz w:val="18"/>
        <w:szCs w:val="18"/>
      </w:rPr>
      <w:fldChar w:fldCharType="separate"/>
    </w:r>
    <w:r>
      <w:rPr>
        <w:rStyle w:val="PageNumber"/>
        <w:rFonts w:ascii="Calibri" w:hAnsi="Calibri"/>
        <w:noProof/>
        <w:sz w:val="18"/>
        <w:szCs w:val="18"/>
      </w:rPr>
      <w:t>276</w:t>
    </w:r>
    <w:r w:rsidRPr="00BF65D9">
      <w:rPr>
        <w:rStyle w:val="PageNumber"/>
        <w:rFonts w:ascii="Calibri" w:hAnsi="Calibri"/>
        <w:sz w:val="18"/>
        <w:szCs w:val="18"/>
      </w:rPr>
      <w:fldChar w:fldCharType="end"/>
    </w:r>
  </w:p>
  <w:p w:rsidR="00B91B83" w:rsidRDefault="00B91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83" w:rsidRPr="00DE5757" w:rsidRDefault="00B91B83" w:rsidP="002A4E85">
    <w:pPr>
      <w:pStyle w:val="Footer"/>
      <w:framePr w:wrap="around" w:vAnchor="text" w:hAnchor="margin" w:xAlign="center" w:y="1"/>
      <w:rPr>
        <w:rStyle w:val="PageNumber"/>
        <w:rFonts w:ascii="Calibri" w:hAnsi="Calibri"/>
        <w:sz w:val="18"/>
        <w:szCs w:val="18"/>
      </w:rPr>
    </w:pPr>
    <w:r w:rsidRPr="00DE5757">
      <w:rPr>
        <w:rStyle w:val="PageNumber"/>
        <w:rFonts w:ascii="Calibri" w:hAnsi="Calibri"/>
        <w:sz w:val="18"/>
        <w:szCs w:val="18"/>
      </w:rPr>
      <w:fldChar w:fldCharType="begin"/>
    </w:r>
    <w:r w:rsidRPr="00DE5757">
      <w:rPr>
        <w:rStyle w:val="PageNumber"/>
        <w:rFonts w:ascii="Calibri" w:hAnsi="Calibri"/>
        <w:sz w:val="18"/>
        <w:szCs w:val="18"/>
      </w:rPr>
      <w:instrText xml:space="preserve">PAGE  </w:instrText>
    </w:r>
    <w:r w:rsidRPr="00DE5757">
      <w:rPr>
        <w:rStyle w:val="PageNumber"/>
        <w:rFonts w:ascii="Calibri" w:hAnsi="Calibri"/>
        <w:sz w:val="18"/>
        <w:szCs w:val="18"/>
      </w:rPr>
      <w:fldChar w:fldCharType="separate"/>
    </w:r>
    <w:r>
      <w:rPr>
        <w:rStyle w:val="PageNumber"/>
        <w:rFonts w:ascii="Calibri" w:hAnsi="Calibri"/>
        <w:noProof/>
        <w:sz w:val="18"/>
        <w:szCs w:val="18"/>
      </w:rPr>
      <w:t>275</w:t>
    </w:r>
    <w:r w:rsidRPr="00DE5757">
      <w:rPr>
        <w:rStyle w:val="PageNumber"/>
        <w:rFonts w:ascii="Calibri" w:hAnsi="Calibri"/>
        <w:sz w:val="18"/>
        <w:szCs w:val="18"/>
      </w:rPr>
      <w:fldChar w:fldCharType="end"/>
    </w:r>
  </w:p>
  <w:p w:rsidR="00B91B83" w:rsidRDefault="00B91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83" w:rsidRDefault="00B91B83" w:rsidP="008C28CE">
      <w:r>
        <w:separator/>
      </w:r>
    </w:p>
  </w:footnote>
  <w:footnote w:type="continuationSeparator" w:id="1">
    <w:p w:rsidR="00B91B83" w:rsidRDefault="00B91B83" w:rsidP="008C2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B83" w:rsidRPr="00491B1B" w:rsidRDefault="00B91B83" w:rsidP="0057581A">
    <w:pPr>
      <w:pStyle w:val="Header"/>
      <w:pBdr>
        <w:bottom w:val="single" w:sz="4" w:space="1" w:color="auto"/>
      </w:pBdr>
      <w:tabs>
        <w:tab w:val="left" w:pos="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66C932"/>
    <w:lvl w:ilvl="0">
      <w:start w:val="1"/>
      <w:numFmt w:val="bullet"/>
      <w:lvlText w:val=""/>
      <w:lvlJc w:val="left"/>
      <w:pPr>
        <w:tabs>
          <w:tab w:val="num" w:pos="360"/>
        </w:tabs>
        <w:ind w:left="360" w:hanging="360"/>
      </w:pPr>
      <w:rPr>
        <w:rFonts w:ascii="Symbol" w:hAnsi="Symbol" w:hint="default"/>
      </w:rPr>
    </w:lvl>
  </w:abstractNum>
  <w:abstractNum w:abstractNumId="1">
    <w:nsid w:val="0C316EEE"/>
    <w:multiLevelType w:val="hybridMultilevel"/>
    <w:tmpl w:val="E814C5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DC2405"/>
    <w:multiLevelType w:val="hybridMultilevel"/>
    <w:tmpl w:val="1F382EE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17875479"/>
    <w:multiLevelType w:val="hybridMultilevel"/>
    <w:tmpl w:val="2ACAE834"/>
    <w:lvl w:ilvl="0" w:tplc="3D065988">
      <w:start w:val="1"/>
      <w:numFmt w:val="decimal"/>
      <w:lvlText w:val="%1-"/>
      <w:lvlJc w:val="left"/>
      <w:pPr>
        <w:ind w:left="1066" w:hanging="360"/>
      </w:pPr>
      <w:rPr>
        <w:rFonts w:cs="Times New Roman" w:hint="default"/>
      </w:rPr>
    </w:lvl>
    <w:lvl w:ilvl="1" w:tplc="280A0019" w:tentative="1">
      <w:start w:val="1"/>
      <w:numFmt w:val="lowerLetter"/>
      <w:lvlText w:val="%2."/>
      <w:lvlJc w:val="left"/>
      <w:pPr>
        <w:ind w:left="1786" w:hanging="360"/>
      </w:pPr>
      <w:rPr>
        <w:rFonts w:cs="Times New Roman"/>
      </w:rPr>
    </w:lvl>
    <w:lvl w:ilvl="2" w:tplc="280A001B" w:tentative="1">
      <w:start w:val="1"/>
      <w:numFmt w:val="lowerRoman"/>
      <w:lvlText w:val="%3."/>
      <w:lvlJc w:val="right"/>
      <w:pPr>
        <w:ind w:left="2506" w:hanging="180"/>
      </w:pPr>
      <w:rPr>
        <w:rFonts w:cs="Times New Roman"/>
      </w:rPr>
    </w:lvl>
    <w:lvl w:ilvl="3" w:tplc="280A000F" w:tentative="1">
      <w:start w:val="1"/>
      <w:numFmt w:val="decimal"/>
      <w:lvlText w:val="%4."/>
      <w:lvlJc w:val="left"/>
      <w:pPr>
        <w:ind w:left="3226" w:hanging="360"/>
      </w:pPr>
      <w:rPr>
        <w:rFonts w:cs="Times New Roman"/>
      </w:rPr>
    </w:lvl>
    <w:lvl w:ilvl="4" w:tplc="280A0019" w:tentative="1">
      <w:start w:val="1"/>
      <w:numFmt w:val="lowerLetter"/>
      <w:lvlText w:val="%5."/>
      <w:lvlJc w:val="left"/>
      <w:pPr>
        <w:ind w:left="3946" w:hanging="360"/>
      </w:pPr>
      <w:rPr>
        <w:rFonts w:cs="Times New Roman"/>
      </w:rPr>
    </w:lvl>
    <w:lvl w:ilvl="5" w:tplc="280A001B" w:tentative="1">
      <w:start w:val="1"/>
      <w:numFmt w:val="lowerRoman"/>
      <w:lvlText w:val="%6."/>
      <w:lvlJc w:val="right"/>
      <w:pPr>
        <w:ind w:left="4666" w:hanging="180"/>
      </w:pPr>
      <w:rPr>
        <w:rFonts w:cs="Times New Roman"/>
      </w:rPr>
    </w:lvl>
    <w:lvl w:ilvl="6" w:tplc="280A000F" w:tentative="1">
      <w:start w:val="1"/>
      <w:numFmt w:val="decimal"/>
      <w:lvlText w:val="%7."/>
      <w:lvlJc w:val="left"/>
      <w:pPr>
        <w:ind w:left="5386" w:hanging="360"/>
      </w:pPr>
      <w:rPr>
        <w:rFonts w:cs="Times New Roman"/>
      </w:rPr>
    </w:lvl>
    <w:lvl w:ilvl="7" w:tplc="280A0019" w:tentative="1">
      <w:start w:val="1"/>
      <w:numFmt w:val="lowerLetter"/>
      <w:lvlText w:val="%8."/>
      <w:lvlJc w:val="left"/>
      <w:pPr>
        <w:ind w:left="6106" w:hanging="360"/>
      </w:pPr>
      <w:rPr>
        <w:rFonts w:cs="Times New Roman"/>
      </w:rPr>
    </w:lvl>
    <w:lvl w:ilvl="8" w:tplc="280A001B" w:tentative="1">
      <w:start w:val="1"/>
      <w:numFmt w:val="lowerRoman"/>
      <w:lvlText w:val="%9."/>
      <w:lvlJc w:val="right"/>
      <w:pPr>
        <w:ind w:left="6826" w:hanging="180"/>
      </w:pPr>
      <w:rPr>
        <w:rFonts w:cs="Times New Roman"/>
      </w:rPr>
    </w:lvl>
  </w:abstractNum>
  <w:abstractNum w:abstractNumId="4">
    <w:nsid w:val="1818024C"/>
    <w:multiLevelType w:val="hybridMultilevel"/>
    <w:tmpl w:val="1B6C43F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AA975F2"/>
    <w:multiLevelType w:val="singleLevel"/>
    <w:tmpl w:val="D06E9D2C"/>
    <w:lvl w:ilvl="0">
      <w:numFmt w:val="bullet"/>
      <w:lvlText w:val="-"/>
      <w:lvlJc w:val="left"/>
      <w:pPr>
        <w:tabs>
          <w:tab w:val="num" w:pos="360"/>
        </w:tabs>
        <w:ind w:left="360" w:hanging="360"/>
      </w:pPr>
      <w:rPr>
        <w:rFonts w:hint="default"/>
        <w:b/>
      </w:rPr>
    </w:lvl>
  </w:abstractNum>
  <w:abstractNum w:abstractNumId="6">
    <w:nsid w:val="1C8C4F9C"/>
    <w:multiLevelType w:val="hybridMultilevel"/>
    <w:tmpl w:val="492685D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6861080"/>
    <w:multiLevelType w:val="singleLevel"/>
    <w:tmpl w:val="FFBEBD7A"/>
    <w:lvl w:ilvl="0">
      <w:numFmt w:val="bullet"/>
      <w:lvlText w:val=""/>
      <w:lvlJc w:val="left"/>
      <w:pPr>
        <w:tabs>
          <w:tab w:val="num" w:pos="360"/>
        </w:tabs>
        <w:ind w:left="360" w:hanging="360"/>
      </w:pPr>
      <w:rPr>
        <w:rFonts w:ascii="Symbol" w:hAnsi="Symbol" w:hint="default"/>
      </w:rPr>
    </w:lvl>
  </w:abstractNum>
  <w:abstractNum w:abstractNumId="8">
    <w:nsid w:val="29AF50CF"/>
    <w:multiLevelType w:val="singleLevel"/>
    <w:tmpl w:val="D06E9D2C"/>
    <w:lvl w:ilvl="0">
      <w:numFmt w:val="bullet"/>
      <w:lvlText w:val="-"/>
      <w:lvlJc w:val="left"/>
      <w:pPr>
        <w:tabs>
          <w:tab w:val="num" w:pos="360"/>
        </w:tabs>
        <w:ind w:left="360" w:hanging="360"/>
      </w:pPr>
      <w:rPr>
        <w:rFonts w:hint="default"/>
        <w:b/>
      </w:rPr>
    </w:lvl>
  </w:abstractNum>
  <w:abstractNum w:abstractNumId="9">
    <w:nsid w:val="46252F6F"/>
    <w:multiLevelType w:val="hybridMultilevel"/>
    <w:tmpl w:val="EBD27D6E"/>
    <w:lvl w:ilvl="0" w:tplc="2E9ED64E">
      <w:start w:val="1"/>
      <w:numFmt w:val="decimal"/>
      <w:lvlText w:val="%1-"/>
      <w:lvlJc w:val="left"/>
      <w:pPr>
        <w:ind w:left="363" w:hanging="360"/>
      </w:pPr>
      <w:rPr>
        <w:rFonts w:cs="Times New Roman" w:hint="default"/>
      </w:rPr>
    </w:lvl>
    <w:lvl w:ilvl="1" w:tplc="280A0019" w:tentative="1">
      <w:start w:val="1"/>
      <w:numFmt w:val="lowerLetter"/>
      <w:lvlText w:val="%2."/>
      <w:lvlJc w:val="left"/>
      <w:pPr>
        <w:ind w:left="1083" w:hanging="360"/>
      </w:pPr>
      <w:rPr>
        <w:rFonts w:cs="Times New Roman"/>
      </w:rPr>
    </w:lvl>
    <w:lvl w:ilvl="2" w:tplc="280A001B" w:tentative="1">
      <w:start w:val="1"/>
      <w:numFmt w:val="lowerRoman"/>
      <w:lvlText w:val="%3."/>
      <w:lvlJc w:val="right"/>
      <w:pPr>
        <w:ind w:left="1803" w:hanging="180"/>
      </w:pPr>
      <w:rPr>
        <w:rFonts w:cs="Times New Roman"/>
      </w:rPr>
    </w:lvl>
    <w:lvl w:ilvl="3" w:tplc="280A000F" w:tentative="1">
      <w:start w:val="1"/>
      <w:numFmt w:val="decimal"/>
      <w:lvlText w:val="%4."/>
      <w:lvlJc w:val="left"/>
      <w:pPr>
        <w:ind w:left="2523" w:hanging="360"/>
      </w:pPr>
      <w:rPr>
        <w:rFonts w:cs="Times New Roman"/>
      </w:rPr>
    </w:lvl>
    <w:lvl w:ilvl="4" w:tplc="280A0019" w:tentative="1">
      <w:start w:val="1"/>
      <w:numFmt w:val="lowerLetter"/>
      <w:lvlText w:val="%5."/>
      <w:lvlJc w:val="left"/>
      <w:pPr>
        <w:ind w:left="3243" w:hanging="360"/>
      </w:pPr>
      <w:rPr>
        <w:rFonts w:cs="Times New Roman"/>
      </w:rPr>
    </w:lvl>
    <w:lvl w:ilvl="5" w:tplc="280A001B" w:tentative="1">
      <w:start w:val="1"/>
      <w:numFmt w:val="lowerRoman"/>
      <w:lvlText w:val="%6."/>
      <w:lvlJc w:val="right"/>
      <w:pPr>
        <w:ind w:left="3963" w:hanging="180"/>
      </w:pPr>
      <w:rPr>
        <w:rFonts w:cs="Times New Roman"/>
      </w:rPr>
    </w:lvl>
    <w:lvl w:ilvl="6" w:tplc="280A000F" w:tentative="1">
      <w:start w:val="1"/>
      <w:numFmt w:val="decimal"/>
      <w:lvlText w:val="%7."/>
      <w:lvlJc w:val="left"/>
      <w:pPr>
        <w:ind w:left="4683" w:hanging="360"/>
      </w:pPr>
      <w:rPr>
        <w:rFonts w:cs="Times New Roman"/>
      </w:rPr>
    </w:lvl>
    <w:lvl w:ilvl="7" w:tplc="280A0019" w:tentative="1">
      <w:start w:val="1"/>
      <w:numFmt w:val="lowerLetter"/>
      <w:lvlText w:val="%8."/>
      <w:lvlJc w:val="left"/>
      <w:pPr>
        <w:ind w:left="5403" w:hanging="360"/>
      </w:pPr>
      <w:rPr>
        <w:rFonts w:cs="Times New Roman"/>
      </w:rPr>
    </w:lvl>
    <w:lvl w:ilvl="8" w:tplc="280A001B" w:tentative="1">
      <w:start w:val="1"/>
      <w:numFmt w:val="lowerRoman"/>
      <w:lvlText w:val="%9."/>
      <w:lvlJc w:val="right"/>
      <w:pPr>
        <w:ind w:left="6123" w:hanging="180"/>
      </w:pPr>
      <w:rPr>
        <w:rFonts w:cs="Times New Roman"/>
      </w:rPr>
    </w:lvl>
  </w:abstractNum>
  <w:abstractNum w:abstractNumId="10">
    <w:nsid w:val="4A6666D9"/>
    <w:multiLevelType w:val="multilevel"/>
    <w:tmpl w:val="E814C5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2104E8C"/>
    <w:multiLevelType w:val="hybridMultilevel"/>
    <w:tmpl w:val="201892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8A838B0"/>
    <w:multiLevelType w:val="hybridMultilevel"/>
    <w:tmpl w:val="4530CA92"/>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BFF5355"/>
    <w:multiLevelType w:val="hybridMultilevel"/>
    <w:tmpl w:val="F7BEDD0E"/>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4DC76FC"/>
    <w:multiLevelType w:val="hybridMultilevel"/>
    <w:tmpl w:val="6534122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77DD23EF"/>
    <w:multiLevelType w:val="hybridMultilevel"/>
    <w:tmpl w:val="EDD225A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8"/>
  </w:num>
  <w:num w:numId="9">
    <w:abstractNumId w:val="5"/>
  </w:num>
  <w:num w:numId="10">
    <w:abstractNumId w:val="4"/>
  </w:num>
  <w:num w:numId="11">
    <w:abstractNumId w:val="12"/>
  </w:num>
  <w:num w:numId="12">
    <w:abstractNumId w:val="13"/>
  </w:num>
  <w:num w:numId="13">
    <w:abstractNumId w:val="14"/>
  </w:num>
  <w:num w:numId="14">
    <w:abstractNumId w:val="15"/>
  </w:num>
  <w:num w:numId="15">
    <w:abstractNumId w:val="6"/>
  </w:num>
  <w:num w:numId="16">
    <w:abstractNumId w:val="2"/>
  </w:num>
  <w:num w:numId="17">
    <w:abstractNumId w:val="0"/>
  </w:num>
  <w:num w:numId="18">
    <w:abstractNumId w:val="9"/>
  </w:num>
  <w:num w:numId="19">
    <w:abstractNumId w:val="3"/>
  </w:num>
  <w:num w:numId="20">
    <w:abstractNumId w:val="1"/>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3DE"/>
    <w:rsid w:val="000325A7"/>
    <w:rsid w:val="000D49F2"/>
    <w:rsid w:val="000F7F4B"/>
    <w:rsid w:val="00196BCB"/>
    <w:rsid w:val="001F31F6"/>
    <w:rsid w:val="00202FFB"/>
    <w:rsid w:val="00224EC9"/>
    <w:rsid w:val="00231499"/>
    <w:rsid w:val="002A27A4"/>
    <w:rsid w:val="002A4E85"/>
    <w:rsid w:val="002B4833"/>
    <w:rsid w:val="00335297"/>
    <w:rsid w:val="00356D1E"/>
    <w:rsid w:val="00381455"/>
    <w:rsid w:val="003F4E5D"/>
    <w:rsid w:val="00491B1B"/>
    <w:rsid w:val="004A4425"/>
    <w:rsid w:val="004A483E"/>
    <w:rsid w:val="004C2597"/>
    <w:rsid w:val="004D143D"/>
    <w:rsid w:val="00524832"/>
    <w:rsid w:val="0057581A"/>
    <w:rsid w:val="00580236"/>
    <w:rsid w:val="005A4710"/>
    <w:rsid w:val="005B7C2F"/>
    <w:rsid w:val="005F2C68"/>
    <w:rsid w:val="00614185"/>
    <w:rsid w:val="00620526"/>
    <w:rsid w:val="006316E1"/>
    <w:rsid w:val="00657A28"/>
    <w:rsid w:val="006644A2"/>
    <w:rsid w:val="006668BF"/>
    <w:rsid w:val="006826B1"/>
    <w:rsid w:val="006B26B2"/>
    <w:rsid w:val="00730BC6"/>
    <w:rsid w:val="00741C4E"/>
    <w:rsid w:val="007C5601"/>
    <w:rsid w:val="007C66DB"/>
    <w:rsid w:val="00833518"/>
    <w:rsid w:val="008A54AD"/>
    <w:rsid w:val="008C28CE"/>
    <w:rsid w:val="008D2D41"/>
    <w:rsid w:val="008F5D44"/>
    <w:rsid w:val="00904F96"/>
    <w:rsid w:val="00935CBB"/>
    <w:rsid w:val="00947B0F"/>
    <w:rsid w:val="009523DE"/>
    <w:rsid w:val="00A6087C"/>
    <w:rsid w:val="00A71435"/>
    <w:rsid w:val="00A77965"/>
    <w:rsid w:val="00A81432"/>
    <w:rsid w:val="00AB31F1"/>
    <w:rsid w:val="00B52355"/>
    <w:rsid w:val="00B77FCB"/>
    <w:rsid w:val="00B87AA1"/>
    <w:rsid w:val="00B91B83"/>
    <w:rsid w:val="00BA5595"/>
    <w:rsid w:val="00BB2B7B"/>
    <w:rsid w:val="00BD75C9"/>
    <w:rsid w:val="00BF65D9"/>
    <w:rsid w:val="00C02604"/>
    <w:rsid w:val="00C1205C"/>
    <w:rsid w:val="00C1215D"/>
    <w:rsid w:val="00C23531"/>
    <w:rsid w:val="00C531D0"/>
    <w:rsid w:val="00C55070"/>
    <w:rsid w:val="00C55166"/>
    <w:rsid w:val="00C876E2"/>
    <w:rsid w:val="00CA1F9C"/>
    <w:rsid w:val="00CC2823"/>
    <w:rsid w:val="00CE0544"/>
    <w:rsid w:val="00CE0B89"/>
    <w:rsid w:val="00D167D4"/>
    <w:rsid w:val="00D53D9D"/>
    <w:rsid w:val="00D80E97"/>
    <w:rsid w:val="00D91B72"/>
    <w:rsid w:val="00DE5757"/>
    <w:rsid w:val="00E715AF"/>
    <w:rsid w:val="00E73C5C"/>
    <w:rsid w:val="00E87C37"/>
    <w:rsid w:val="00E92482"/>
    <w:rsid w:val="00E9689A"/>
    <w:rsid w:val="00EA20C1"/>
    <w:rsid w:val="00EF11C6"/>
    <w:rsid w:val="00EF4C5C"/>
    <w:rsid w:val="00F06618"/>
    <w:rsid w:val="00F3760F"/>
    <w:rsid w:val="00FE7F7A"/>
    <w:rsid w:val="00FF0062"/>
    <w:rsid w:val="00FF3D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65"/>
    <w:rPr>
      <w:sz w:val="20"/>
      <w:szCs w:val="20"/>
      <w:lang w:val="es-ES" w:eastAsia="es-ES"/>
    </w:rPr>
  </w:style>
  <w:style w:type="paragraph" w:styleId="Heading1">
    <w:name w:val="heading 1"/>
    <w:basedOn w:val="Normal"/>
    <w:next w:val="Normal"/>
    <w:link w:val="Heading1Char"/>
    <w:uiPriority w:val="99"/>
    <w:qFormat/>
    <w:rsid w:val="00A77965"/>
    <w:pPr>
      <w:keepNext/>
      <w:ind w:right="-994"/>
      <w:jc w:val="center"/>
      <w:outlineLvl w:val="0"/>
    </w:pPr>
    <w:rPr>
      <w:rFonts w:ascii="Verdana" w:hAnsi="Verdana"/>
      <w:b/>
    </w:rPr>
  </w:style>
  <w:style w:type="paragraph" w:styleId="Heading2">
    <w:name w:val="heading 2"/>
    <w:basedOn w:val="Normal"/>
    <w:next w:val="Normal"/>
    <w:link w:val="Heading2Char"/>
    <w:uiPriority w:val="99"/>
    <w:qFormat/>
    <w:rsid w:val="00A77965"/>
    <w:pPr>
      <w:keepNext/>
      <w:jc w:val="center"/>
      <w:outlineLvl w:val="1"/>
    </w:pPr>
    <w:rPr>
      <w:rFonts w:ascii="Verdana" w:hAnsi="Verdana"/>
      <w:b/>
    </w:rPr>
  </w:style>
  <w:style w:type="paragraph" w:styleId="Heading3">
    <w:name w:val="heading 3"/>
    <w:basedOn w:val="Normal"/>
    <w:next w:val="Normal"/>
    <w:link w:val="Heading3Char"/>
    <w:uiPriority w:val="99"/>
    <w:qFormat/>
    <w:rsid w:val="00A77965"/>
    <w:pPr>
      <w:keepNext/>
      <w:tabs>
        <w:tab w:val="left" w:pos="9781"/>
        <w:tab w:val="left" w:pos="9923"/>
        <w:tab w:val="left" w:pos="10065"/>
      </w:tabs>
      <w:ind w:left="-284" w:right="566"/>
      <w:jc w:val="center"/>
      <w:outlineLvl w:val="2"/>
    </w:pPr>
    <w:rPr>
      <w:rFonts w:ascii="Verdana" w:hAnsi="Verdana"/>
      <w:b/>
    </w:rPr>
  </w:style>
  <w:style w:type="paragraph" w:styleId="Heading4">
    <w:name w:val="heading 4"/>
    <w:basedOn w:val="Normal"/>
    <w:next w:val="Normal"/>
    <w:link w:val="Heading4Char"/>
    <w:uiPriority w:val="99"/>
    <w:qFormat/>
    <w:rsid w:val="00A77965"/>
    <w:pPr>
      <w:keepNext/>
      <w:tabs>
        <w:tab w:val="left" w:pos="9923"/>
        <w:tab w:val="left" w:pos="10065"/>
      </w:tabs>
      <w:ind w:left="142" w:right="-142" w:firstLine="425"/>
      <w:jc w:val="both"/>
      <w:outlineLvl w:val="3"/>
    </w:pPr>
    <w:rPr>
      <w:rFonts w:ascii="Verdana" w:hAnsi="Verdana"/>
      <w:b/>
    </w:rPr>
  </w:style>
  <w:style w:type="paragraph" w:styleId="Heading5">
    <w:name w:val="heading 5"/>
    <w:basedOn w:val="Normal"/>
    <w:next w:val="Normal"/>
    <w:link w:val="Heading5Char"/>
    <w:uiPriority w:val="99"/>
    <w:qFormat/>
    <w:rsid w:val="00A77965"/>
    <w:pPr>
      <w:spacing w:before="240" w:after="60"/>
      <w:outlineLvl w:val="4"/>
    </w:pPr>
    <w:rPr>
      <w:b/>
      <w:bCs/>
      <w:i/>
      <w:iCs/>
      <w:sz w:val="26"/>
      <w:szCs w:val="26"/>
    </w:rPr>
  </w:style>
  <w:style w:type="paragraph" w:styleId="Heading6">
    <w:name w:val="heading 6"/>
    <w:basedOn w:val="Normal"/>
    <w:next w:val="Normal"/>
    <w:link w:val="Heading6Char"/>
    <w:uiPriority w:val="99"/>
    <w:qFormat/>
    <w:rsid w:val="00A77965"/>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AA1"/>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semiHidden/>
    <w:locked/>
    <w:rsid w:val="00B87AA1"/>
    <w:rPr>
      <w:rFonts w:ascii="Cambria" w:hAnsi="Cambria" w:cs="Times New Roman"/>
      <w:b/>
      <w:bCs/>
      <w:i/>
      <w:iCs/>
      <w:sz w:val="28"/>
      <w:szCs w:val="28"/>
      <w:lang w:val="es-ES" w:eastAsia="es-ES"/>
    </w:rPr>
  </w:style>
  <w:style w:type="character" w:customStyle="1" w:styleId="Heading3Char">
    <w:name w:val="Heading 3 Char"/>
    <w:basedOn w:val="DefaultParagraphFont"/>
    <w:link w:val="Heading3"/>
    <w:uiPriority w:val="99"/>
    <w:semiHidden/>
    <w:locked/>
    <w:rsid w:val="00B87AA1"/>
    <w:rPr>
      <w:rFonts w:ascii="Cambria" w:hAnsi="Cambria" w:cs="Times New Roman"/>
      <w:b/>
      <w:bCs/>
      <w:sz w:val="26"/>
      <w:szCs w:val="26"/>
      <w:lang w:val="es-ES" w:eastAsia="es-ES"/>
    </w:rPr>
  </w:style>
  <w:style w:type="character" w:customStyle="1" w:styleId="Heading4Char">
    <w:name w:val="Heading 4 Char"/>
    <w:basedOn w:val="DefaultParagraphFont"/>
    <w:link w:val="Heading4"/>
    <w:uiPriority w:val="99"/>
    <w:semiHidden/>
    <w:locked/>
    <w:rsid w:val="00B87AA1"/>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9"/>
    <w:semiHidden/>
    <w:locked/>
    <w:rsid w:val="00B87AA1"/>
    <w:rPr>
      <w:rFonts w:ascii="Calibri" w:hAnsi="Calibri" w:cs="Times New Roman"/>
      <w:b/>
      <w:bCs/>
      <w:i/>
      <w:iCs/>
      <w:sz w:val="26"/>
      <w:szCs w:val="26"/>
      <w:lang w:val="es-ES" w:eastAsia="es-ES"/>
    </w:rPr>
  </w:style>
  <w:style w:type="character" w:customStyle="1" w:styleId="Heading6Char">
    <w:name w:val="Heading 6 Char"/>
    <w:basedOn w:val="DefaultParagraphFont"/>
    <w:link w:val="Heading6"/>
    <w:uiPriority w:val="99"/>
    <w:semiHidden/>
    <w:locked/>
    <w:rsid w:val="00B87AA1"/>
    <w:rPr>
      <w:rFonts w:ascii="Calibri" w:hAnsi="Calibri" w:cs="Times New Roman"/>
      <w:b/>
      <w:bCs/>
      <w:lang w:val="es-ES" w:eastAsia="es-ES"/>
    </w:rPr>
  </w:style>
  <w:style w:type="paragraph" w:styleId="BodyText">
    <w:name w:val="Body Text"/>
    <w:basedOn w:val="Normal"/>
    <w:link w:val="BodyTextChar"/>
    <w:uiPriority w:val="99"/>
    <w:semiHidden/>
    <w:rsid w:val="00A77965"/>
    <w:pPr>
      <w:ind w:right="-285"/>
      <w:jc w:val="both"/>
    </w:pPr>
    <w:rPr>
      <w:rFonts w:ascii="Verdana" w:hAnsi="Verdana"/>
    </w:rPr>
  </w:style>
  <w:style w:type="character" w:customStyle="1" w:styleId="BodyTextChar">
    <w:name w:val="Body Text Char"/>
    <w:basedOn w:val="DefaultParagraphFont"/>
    <w:link w:val="BodyText"/>
    <w:uiPriority w:val="99"/>
    <w:semiHidden/>
    <w:locked/>
    <w:rsid w:val="00B87AA1"/>
    <w:rPr>
      <w:rFonts w:cs="Times New Roman"/>
      <w:sz w:val="20"/>
      <w:szCs w:val="20"/>
      <w:lang w:val="es-ES" w:eastAsia="es-ES"/>
    </w:rPr>
  </w:style>
  <w:style w:type="paragraph" w:styleId="BodyText2">
    <w:name w:val="Body Text 2"/>
    <w:basedOn w:val="Normal"/>
    <w:link w:val="BodyText2Char"/>
    <w:uiPriority w:val="99"/>
    <w:semiHidden/>
    <w:rsid w:val="00A77965"/>
    <w:pPr>
      <w:ind w:right="-1"/>
      <w:jc w:val="both"/>
    </w:pPr>
    <w:rPr>
      <w:rFonts w:ascii="Verdana" w:hAnsi="Verdana"/>
    </w:rPr>
  </w:style>
  <w:style w:type="character" w:customStyle="1" w:styleId="BodyText2Char">
    <w:name w:val="Body Text 2 Char"/>
    <w:basedOn w:val="DefaultParagraphFont"/>
    <w:link w:val="BodyText2"/>
    <w:uiPriority w:val="99"/>
    <w:semiHidden/>
    <w:locked/>
    <w:rsid w:val="00B87AA1"/>
    <w:rPr>
      <w:rFonts w:cs="Times New Roman"/>
      <w:sz w:val="20"/>
      <w:szCs w:val="20"/>
      <w:lang w:val="es-ES" w:eastAsia="es-ES"/>
    </w:rPr>
  </w:style>
  <w:style w:type="paragraph" w:styleId="BodyText3">
    <w:name w:val="Body Text 3"/>
    <w:basedOn w:val="Normal"/>
    <w:link w:val="BodyText3Char"/>
    <w:uiPriority w:val="99"/>
    <w:semiHidden/>
    <w:rsid w:val="00A77965"/>
    <w:pPr>
      <w:ind w:right="-1"/>
      <w:jc w:val="both"/>
    </w:pPr>
    <w:rPr>
      <w:rFonts w:ascii="Verdana" w:hAnsi="Verdana"/>
      <w:b/>
    </w:rPr>
  </w:style>
  <w:style w:type="character" w:customStyle="1" w:styleId="BodyText3Char">
    <w:name w:val="Body Text 3 Char"/>
    <w:basedOn w:val="DefaultParagraphFont"/>
    <w:link w:val="BodyText3"/>
    <w:uiPriority w:val="99"/>
    <w:semiHidden/>
    <w:locked/>
    <w:rsid w:val="00B87AA1"/>
    <w:rPr>
      <w:rFonts w:cs="Times New Roman"/>
      <w:sz w:val="16"/>
      <w:szCs w:val="16"/>
      <w:lang w:val="es-ES" w:eastAsia="es-ES"/>
    </w:rPr>
  </w:style>
  <w:style w:type="paragraph" w:styleId="List">
    <w:name w:val="List"/>
    <w:basedOn w:val="Normal"/>
    <w:uiPriority w:val="99"/>
    <w:semiHidden/>
    <w:rsid w:val="00A77965"/>
    <w:pPr>
      <w:ind w:left="283" w:hanging="283"/>
    </w:pPr>
  </w:style>
  <w:style w:type="paragraph" w:styleId="List2">
    <w:name w:val="List 2"/>
    <w:basedOn w:val="Normal"/>
    <w:uiPriority w:val="99"/>
    <w:semiHidden/>
    <w:rsid w:val="00A77965"/>
    <w:pPr>
      <w:ind w:left="566" w:hanging="283"/>
    </w:pPr>
  </w:style>
  <w:style w:type="paragraph" w:styleId="ListBullet">
    <w:name w:val="List Bullet"/>
    <w:basedOn w:val="Normal"/>
    <w:autoRedefine/>
    <w:uiPriority w:val="99"/>
    <w:semiHidden/>
    <w:rsid w:val="00A77965"/>
    <w:pPr>
      <w:numPr>
        <w:numId w:val="12"/>
      </w:numPr>
      <w:tabs>
        <w:tab w:val="clear" w:pos="720"/>
        <w:tab w:val="num" w:pos="360"/>
      </w:tabs>
      <w:ind w:left="360"/>
    </w:pPr>
  </w:style>
  <w:style w:type="paragraph" w:styleId="Title">
    <w:name w:val="Title"/>
    <w:basedOn w:val="Normal"/>
    <w:link w:val="TitleChar"/>
    <w:uiPriority w:val="99"/>
    <w:qFormat/>
    <w:rsid w:val="00A7796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87AA1"/>
    <w:rPr>
      <w:rFonts w:ascii="Cambria" w:hAnsi="Cambria" w:cs="Times New Roman"/>
      <w:b/>
      <w:bCs/>
      <w:kern w:val="28"/>
      <w:sz w:val="32"/>
      <w:szCs w:val="32"/>
      <w:lang w:val="es-ES" w:eastAsia="es-ES"/>
    </w:rPr>
  </w:style>
  <w:style w:type="paragraph" w:styleId="BodyTextIndent">
    <w:name w:val="Body Text Indent"/>
    <w:basedOn w:val="Normal"/>
    <w:link w:val="BodyTextIndentChar"/>
    <w:uiPriority w:val="99"/>
    <w:semiHidden/>
    <w:rsid w:val="00A77965"/>
    <w:pPr>
      <w:spacing w:after="120"/>
      <w:ind w:left="283"/>
    </w:pPr>
  </w:style>
  <w:style w:type="character" w:customStyle="1" w:styleId="BodyTextIndentChar">
    <w:name w:val="Body Text Indent Char"/>
    <w:basedOn w:val="DefaultParagraphFont"/>
    <w:link w:val="BodyTextIndent"/>
    <w:uiPriority w:val="99"/>
    <w:semiHidden/>
    <w:locked/>
    <w:rsid w:val="00B87AA1"/>
    <w:rPr>
      <w:rFonts w:cs="Times New Roman"/>
      <w:sz w:val="20"/>
      <w:szCs w:val="20"/>
      <w:lang w:val="es-ES" w:eastAsia="es-ES"/>
    </w:rPr>
  </w:style>
  <w:style w:type="paragraph" w:styleId="Header">
    <w:name w:val="header"/>
    <w:basedOn w:val="Normal"/>
    <w:link w:val="HeaderChar"/>
    <w:uiPriority w:val="99"/>
    <w:semiHidden/>
    <w:rsid w:val="008C28CE"/>
    <w:pPr>
      <w:tabs>
        <w:tab w:val="center" w:pos="4419"/>
        <w:tab w:val="right" w:pos="8838"/>
      </w:tabs>
    </w:pPr>
  </w:style>
  <w:style w:type="character" w:customStyle="1" w:styleId="HeaderChar">
    <w:name w:val="Header Char"/>
    <w:basedOn w:val="DefaultParagraphFont"/>
    <w:link w:val="Header"/>
    <w:uiPriority w:val="99"/>
    <w:semiHidden/>
    <w:locked/>
    <w:rsid w:val="008C28CE"/>
    <w:rPr>
      <w:rFonts w:cs="Times New Roman"/>
      <w:lang w:val="es-ES" w:eastAsia="es-ES"/>
    </w:rPr>
  </w:style>
  <w:style w:type="paragraph" w:styleId="Footer">
    <w:name w:val="footer"/>
    <w:basedOn w:val="Normal"/>
    <w:link w:val="FooterChar"/>
    <w:uiPriority w:val="99"/>
    <w:semiHidden/>
    <w:rsid w:val="008C28CE"/>
    <w:pPr>
      <w:tabs>
        <w:tab w:val="center" w:pos="4419"/>
        <w:tab w:val="right" w:pos="8838"/>
      </w:tabs>
    </w:pPr>
  </w:style>
  <w:style w:type="character" w:customStyle="1" w:styleId="FooterChar">
    <w:name w:val="Footer Char"/>
    <w:basedOn w:val="DefaultParagraphFont"/>
    <w:link w:val="Footer"/>
    <w:uiPriority w:val="99"/>
    <w:semiHidden/>
    <w:locked/>
    <w:rsid w:val="008C28CE"/>
    <w:rPr>
      <w:rFonts w:cs="Times New Roman"/>
      <w:lang w:val="es-ES" w:eastAsia="es-ES"/>
    </w:rPr>
  </w:style>
  <w:style w:type="table" w:styleId="TableGrid">
    <w:name w:val="Table Grid"/>
    <w:basedOn w:val="TableNormal"/>
    <w:uiPriority w:val="99"/>
    <w:locked/>
    <w:rsid w:val="00356D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E57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2</Pages>
  <Words>1393</Words>
  <Characters>7666</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Y PRESUPUESTO AÑO 2006</dc:title>
  <dc:subject/>
  <dc:creator>ocig</dc:creator>
  <cp:keywords/>
  <dc:description/>
  <cp:lastModifiedBy>jperezr</cp:lastModifiedBy>
  <cp:revision>46</cp:revision>
  <cp:lastPrinted>2011-03-01T22:25:00Z</cp:lastPrinted>
  <dcterms:created xsi:type="dcterms:W3CDTF">2011-07-06T13:47:00Z</dcterms:created>
  <dcterms:modified xsi:type="dcterms:W3CDTF">2011-11-14T14:16:00Z</dcterms:modified>
</cp:coreProperties>
</file>